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A07DA8" w14:textId="77777777" w:rsidR="00682874" w:rsidRDefault="00682874" w:rsidP="00B328FC">
      <w:pPr>
        <w:adjustRightInd w:val="0"/>
        <w:snapToGrid w:val="0"/>
        <w:spacing w:beforeLines="100" w:before="312" w:line="580" w:lineRule="exact"/>
        <w:jc w:val="center"/>
        <w:rPr>
          <w:rFonts w:ascii="方正小标宋简体" w:eastAsia="方正小标宋简体" w:hAnsiTheme="majorEastAsia" w:cs="仿宋" w:hint="eastAsia"/>
          <w:bCs/>
          <w:color w:val="000000" w:themeColor="text1"/>
          <w:sz w:val="44"/>
          <w:szCs w:val="44"/>
        </w:rPr>
      </w:pPr>
    </w:p>
    <w:p w14:paraId="300155CC" w14:textId="77777777" w:rsidR="0074019F" w:rsidRDefault="00DA034D" w:rsidP="00682874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Theme="majorEastAsia" w:cs="仿宋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Theme="majorEastAsia" w:cs="仿宋" w:hint="eastAsia"/>
          <w:bCs/>
          <w:color w:val="000000" w:themeColor="text1"/>
          <w:sz w:val="44"/>
          <w:szCs w:val="44"/>
        </w:rPr>
        <w:t>理事会工作报告</w:t>
      </w:r>
    </w:p>
    <w:p w14:paraId="3E453CB0" w14:textId="77777777" w:rsidR="0074019F" w:rsidRPr="00682874" w:rsidRDefault="00DA034D">
      <w:pPr>
        <w:adjustRightInd w:val="0"/>
        <w:snapToGrid w:val="0"/>
        <w:spacing w:line="580" w:lineRule="exact"/>
        <w:jc w:val="center"/>
        <w:rPr>
          <w:rFonts w:ascii="仿宋" w:eastAsia="仿宋" w:hAnsi="仿宋" w:cs="楷体"/>
          <w:color w:val="000000" w:themeColor="text1"/>
          <w:sz w:val="32"/>
          <w:szCs w:val="32"/>
        </w:rPr>
      </w:pPr>
      <w:r w:rsidRPr="00682874">
        <w:rPr>
          <w:rFonts w:ascii="仿宋" w:eastAsia="仿宋" w:hAnsi="仿宋" w:cs="楷体" w:hint="eastAsia"/>
          <w:color w:val="000000" w:themeColor="text1"/>
          <w:sz w:val="32"/>
          <w:szCs w:val="32"/>
        </w:rPr>
        <w:t>——在中国轻工业联合会五届三次</w:t>
      </w:r>
    </w:p>
    <w:p w14:paraId="01361404" w14:textId="77777777" w:rsidR="0074019F" w:rsidRPr="00682874" w:rsidRDefault="00DA034D">
      <w:pPr>
        <w:adjustRightInd w:val="0"/>
        <w:snapToGrid w:val="0"/>
        <w:spacing w:line="580" w:lineRule="exact"/>
        <w:jc w:val="center"/>
        <w:rPr>
          <w:rFonts w:ascii="仿宋" w:eastAsia="仿宋" w:hAnsi="仿宋" w:cs="楷体"/>
          <w:color w:val="000000" w:themeColor="text1"/>
          <w:sz w:val="32"/>
          <w:szCs w:val="32"/>
        </w:rPr>
      </w:pPr>
      <w:r w:rsidRPr="00682874">
        <w:rPr>
          <w:rFonts w:ascii="仿宋" w:eastAsia="仿宋" w:hAnsi="仿宋" w:cs="楷体" w:hint="eastAsia"/>
          <w:color w:val="000000" w:themeColor="text1"/>
          <w:sz w:val="32"/>
          <w:szCs w:val="32"/>
        </w:rPr>
        <w:t>中华全国手工业合作总社八届三次理事会议上</w:t>
      </w:r>
    </w:p>
    <w:p w14:paraId="12AA9C65" w14:textId="77777777" w:rsidR="0074019F" w:rsidRPr="00682874" w:rsidRDefault="00DA034D">
      <w:pPr>
        <w:adjustRightInd w:val="0"/>
        <w:snapToGrid w:val="0"/>
        <w:spacing w:line="580" w:lineRule="exact"/>
        <w:jc w:val="center"/>
        <w:rPr>
          <w:rFonts w:ascii="楷体" w:eastAsia="楷体" w:hAnsi="楷体" w:cs="楷体"/>
          <w:color w:val="000000" w:themeColor="text1"/>
          <w:sz w:val="32"/>
          <w:szCs w:val="32"/>
        </w:rPr>
      </w:pPr>
      <w:r w:rsidRPr="00682874">
        <w:rPr>
          <w:rFonts w:ascii="楷体" w:eastAsia="楷体" w:hAnsi="楷体" w:cs="楷体" w:hint="eastAsia"/>
          <w:color w:val="000000" w:themeColor="text1"/>
          <w:sz w:val="32"/>
          <w:szCs w:val="32"/>
        </w:rPr>
        <w:t>张崇和</w:t>
      </w:r>
    </w:p>
    <w:p w14:paraId="363E9859" w14:textId="77777777" w:rsidR="0074019F" w:rsidRPr="00682874" w:rsidRDefault="00DA034D">
      <w:pPr>
        <w:adjustRightInd w:val="0"/>
        <w:snapToGrid w:val="0"/>
        <w:spacing w:line="580" w:lineRule="exact"/>
        <w:jc w:val="center"/>
        <w:rPr>
          <w:rFonts w:ascii="仿宋" w:eastAsia="仿宋" w:hAnsi="仿宋" w:cs="楷体"/>
          <w:color w:val="000000" w:themeColor="text1"/>
          <w:sz w:val="32"/>
          <w:szCs w:val="32"/>
        </w:rPr>
      </w:pPr>
      <w:r w:rsidRPr="00682874">
        <w:rPr>
          <w:rFonts w:ascii="仿宋" w:eastAsia="仿宋" w:hAnsi="仿宋" w:cs="楷体" w:hint="eastAsia"/>
          <w:color w:val="000000" w:themeColor="text1"/>
          <w:sz w:val="32"/>
          <w:szCs w:val="32"/>
        </w:rPr>
        <w:t>（</w:t>
      </w:r>
      <w:r w:rsidRPr="00682874">
        <w:rPr>
          <w:rFonts w:ascii="仿宋" w:eastAsia="仿宋" w:hAnsi="仿宋" w:cs="楷体"/>
          <w:color w:val="000000" w:themeColor="text1"/>
          <w:sz w:val="32"/>
          <w:szCs w:val="32"/>
        </w:rPr>
        <w:t>2023</w:t>
      </w:r>
      <w:r w:rsidRPr="00682874">
        <w:rPr>
          <w:rFonts w:ascii="仿宋" w:eastAsia="仿宋" w:hAnsi="仿宋" w:cs="楷体" w:hint="eastAsia"/>
          <w:color w:val="000000" w:themeColor="text1"/>
          <w:sz w:val="32"/>
          <w:szCs w:val="32"/>
        </w:rPr>
        <w:t>年4月11日）</w:t>
      </w:r>
    </w:p>
    <w:p w14:paraId="0B3B2B63" w14:textId="77777777" w:rsidR="00682874" w:rsidRPr="00B87FDF" w:rsidRDefault="00682874" w:rsidP="00682874">
      <w:pPr>
        <w:adjustRightInd w:val="0"/>
        <w:snapToGrid w:val="0"/>
        <w:spacing w:line="580" w:lineRule="exact"/>
        <w:jc w:val="center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14:paraId="77FC28BD" w14:textId="77777777" w:rsidR="0074019F" w:rsidRPr="00B328FC" w:rsidRDefault="00DA034D" w:rsidP="00682874">
      <w:pPr>
        <w:overflowPunct w:val="0"/>
        <w:topLinePunct/>
        <w:adjustRightInd w:val="0"/>
        <w:snapToGrid w:val="0"/>
        <w:spacing w:line="6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B328FC">
        <w:rPr>
          <w:rFonts w:ascii="仿宋" w:eastAsia="仿宋" w:hAnsi="仿宋" w:cs="仿宋" w:hint="eastAsia"/>
          <w:color w:val="000000" w:themeColor="text1"/>
          <w:sz w:val="32"/>
          <w:szCs w:val="32"/>
        </w:rPr>
        <w:t>各位理事：</w:t>
      </w:r>
    </w:p>
    <w:p w14:paraId="1FB3C835" w14:textId="77777777" w:rsidR="0074019F" w:rsidRPr="00B328FC" w:rsidRDefault="00DA034D" w:rsidP="00682874">
      <w:pPr>
        <w:overflowPunct w:val="0"/>
        <w:topLinePunct/>
        <w:adjustRightInd w:val="0"/>
        <w:snapToGrid w:val="0"/>
        <w:spacing w:line="6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B328FC">
        <w:rPr>
          <w:rFonts w:ascii="仿宋" w:eastAsia="仿宋" w:hAnsi="仿宋" w:cs="仿宋"/>
          <w:color w:val="000000" w:themeColor="text1"/>
          <w:sz w:val="32"/>
          <w:szCs w:val="32"/>
        </w:rPr>
        <w:t xml:space="preserve">    </w:t>
      </w:r>
      <w:r w:rsidRPr="00B328FC">
        <w:rPr>
          <w:rFonts w:ascii="仿宋" w:eastAsia="仿宋" w:hAnsi="仿宋" w:cs="仿宋" w:hint="eastAsia"/>
          <w:color w:val="000000" w:themeColor="text1"/>
          <w:sz w:val="32"/>
          <w:szCs w:val="32"/>
        </w:rPr>
        <w:t>现在，我</w:t>
      </w:r>
      <w:r w:rsidRPr="00B328FC">
        <w:rPr>
          <w:rFonts w:ascii="仿宋" w:eastAsia="仿宋" w:hAnsi="仿宋" w:cs="宋体" w:hint="eastAsia"/>
          <w:color w:val="000000" w:themeColor="text1"/>
          <w:sz w:val="32"/>
          <w:szCs w:val="32"/>
        </w:rPr>
        <w:t>代表中国轻工业联合会、中华全国手工业合作总社，</w:t>
      </w:r>
      <w:r w:rsidRPr="00B328FC">
        <w:rPr>
          <w:rFonts w:ascii="仿宋" w:eastAsia="仿宋" w:hAnsi="仿宋" w:cs="仿宋" w:hint="eastAsia"/>
          <w:color w:val="000000" w:themeColor="text1"/>
          <w:sz w:val="32"/>
          <w:szCs w:val="32"/>
        </w:rPr>
        <w:t>向大会报告工作，请予审议。</w:t>
      </w:r>
    </w:p>
    <w:p w14:paraId="4F14624F" w14:textId="77777777" w:rsidR="0074019F" w:rsidRDefault="00DA034D" w:rsidP="00B328FC">
      <w:pPr>
        <w:pStyle w:val="1"/>
        <w:overflowPunct w:val="0"/>
        <w:topLinePunct/>
        <w:spacing w:beforeLines="50" w:before="156" w:after="0" w:line="600" w:lineRule="exact"/>
        <w:jc w:val="center"/>
        <w:rPr>
          <w:rFonts w:ascii="黑体" w:eastAsia="黑体" w:hAnsi="黑体"/>
          <w:b w:val="0"/>
          <w:bCs w:val="0"/>
          <w:sz w:val="32"/>
          <w:szCs w:val="32"/>
        </w:rPr>
      </w:pPr>
      <w:r>
        <w:rPr>
          <w:rFonts w:ascii="黑体" w:eastAsia="黑体" w:hAnsi="黑体" w:hint="eastAsia"/>
          <w:b w:val="0"/>
          <w:bCs w:val="0"/>
          <w:sz w:val="32"/>
          <w:szCs w:val="32"/>
        </w:rPr>
        <w:t>一、</w:t>
      </w:r>
      <w:r>
        <w:rPr>
          <w:rFonts w:ascii="黑体" w:eastAsia="黑体" w:hAnsi="黑体"/>
          <w:b w:val="0"/>
          <w:bCs w:val="0"/>
          <w:sz w:val="32"/>
          <w:szCs w:val="32"/>
        </w:rPr>
        <w:t>2022</w:t>
      </w:r>
      <w:r>
        <w:rPr>
          <w:rFonts w:ascii="黑体" w:eastAsia="黑体" w:hAnsi="黑体" w:hint="eastAsia"/>
          <w:b w:val="0"/>
          <w:bCs w:val="0"/>
          <w:sz w:val="32"/>
          <w:szCs w:val="32"/>
        </w:rPr>
        <w:t>年工作回顾</w:t>
      </w:r>
    </w:p>
    <w:p w14:paraId="5C0C4E5C" w14:textId="77777777" w:rsidR="0074019F" w:rsidRDefault="00DA034D" w:rsidP="00B328FC">
      <w:pPr>
        <w:overflowPunct w:val="0"/>
        <w:topLinePunct/>
        <w:spacing w:beforeLines="50" w:before="156" w:line="60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>
        <w:rPr>
          <w:rFonts w:ascii="仿宋" w:eastAsia="仿宋" w:hAnsi="仿宋"/>
          <w:color w:val="000000" w:themeColor="text1"/>
          <w:sz w:val="32"/>
          <w:szCs w:val="32"/>
        </w:rPr>
        <w:t>022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年是</w:t>
      </w:r>
      <w:r>
        <w:rPr>
          <w:rFonts w:ascii="仿宋" w:eastAsia="仿宋" w:hAnsi="仿宋"/>
          <w:color w:val="000000" w:themeColor="text1"/>
          <w:sz w:val="32"/>
          <w:szCs w:val="32"/>
        </w:rPr>
        <w:t>党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>
        <w:rPr>
          <w:rFonts w:ascii="仿宋" w:eastAsia="仿宋" w:hAnsi="仿宋"/>
          <w:color w:val="000000" w:themeColor="text1"/>
          <w:sz w:val="32"/>
          <w:szCs w:val="32"/>
        </w:rPr>
        <w:t>二十大召开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之年，是落实“十四五”规划关键之年。面对复杂严峻的国际环境和艰巨繁重的轻工业发展任务，中国轻工联、总社坚持</w:t>
      </w:r>
      <w:r>
        <w:rPr>
          <w:rFonts w:ascii="仿宋" w:eastAsia="仿宋" w:hAnsi="仿宋"/>
          <w:color w:val="000000" w:themeColor="text1"/>
          <w:sz w:val="32"/>
          <w:szCs w:val="32"/>
        </w:rPr>
        <w:t>以习近平新时代中国特色社会主义思想为指导，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贯彻落实新发展理念，服务构建新发展格局，坚持人民至上，发展人民轻工，践行国家战略，建设八大轻工，推动轻工业和集体经济高质量发展，推进轻工强国建设。</w:t>
      </w:r>
    </w:p>
    <w:p w14:paraId="5F26FB35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过去一年，轻工业统筹疫情防控和经济发展，稳中复苏，稳中向好，表现出良好的韧性和势头。全年规模以上企业营业收入2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4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万亿元，同比增长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5.4%；利润1.53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万亿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lastRenderedPageBreak/>
        <w:t>元，同比增长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8.2%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，高于全国工业12个百分点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；出口9535亿美元，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同比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增长4.2%；</w:t>
      </w:r>
      <w:r>
        <w:rPr>
          <w:rFonts w:ascii="仿宋" w:eastAsia="仿宋" w:hAnsi="仿宋"/>
          <w:color w:val="000000" w:themeColor="text1"/>
          <w:sz w:val="32"/>
          <w:szCs w:val="32"/>
        </w:rPr>
        <w:t>营业收入利润率6.37%，</w:t>
      </w:r>
      <w:r>
        <w:rPr>
          <w:rFonts w:ascii="仿宋" w:eastAsia="仿宋" w:hAnsi="仿宋"/>
          <w:sz w:val="32"/>
          <w:szCs w:val="32"/>
        </w:rPr>
        <w:t>同比提高0.17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%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高于全国工业0.28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>%</w:t>
      </w:r>
      <w:r>
        <w:rPr>
          <w:rFonts w:ascii="仿宋" w:eastAsia="仿宋" w:hAnsi="仿宋"/>
          <w:sz w:val="32"/>
          <w:szCs w:val="32"/>
        </w:rPr>
        <w:t>。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轻工业为服务人民美好生活和国民经济稳增长，做出了重要贡献。</w:t>
      </w:r>
    </w:p>
    <w:p w14:paraId="75800DA5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一年来，我们主要做了以下工作：</w:t>
      </w:r>
    </w:p>
    <w:p w14:paraId="4C987AA3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（一）全力稳定市场主体，促进轻工业稳健发展</w:t>
      </w:r>
    </w:p>
    <w:p w14:paraId="10A59742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sz w:val="32"/>
          <w:szCs w:val="32"/>
        </w:rPr>
        <w:t>稳产稳供服务民生。</w:t>
      </w:r>
      <w:r>
        <w:rPr>
          <w:rFonts w:ascii="仿宋" w:eastAsia="仿宋" w:hAnsi="仿宋" w:hint="eastAsia"/>
          <w:sz w:val="32"/>
          <w:szCs w:val="32"/>
        </w:rPr>
        <w:t>落实中央要求，第一时间成立中国轻工联“稳产稳供”工作组，组织制定发布《关于促进轻工行业“稳产稳供”的工作意见》，</w:t>
      </w:r>
      <w:r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  <w:t>编制发布《轻工重点行业（企业）生产经营情况》。</w:t>
      </w:r>
      <w:r>
        <w:rPr>
          <w:rFonts w:ascii="仿宋" w:eastAsia="仿宋" w:hAnsi="仿宋" w:hint="eastAsia"/>
          <w:sz w:val="32"/>
          <w:szCs w:val="32"/>
        </w:rPr>
        <w:t>组织开展行业分析</w:t>
      </w:r>
      <w:r>
        <w:rPr>
          <w:rFonts w:ascii="仿宋" w:eastAsia="仿宋" w:hAnsi="仿宋" w:hint="eastAsia"/>
          <w:kern w:val="0"/>
          <w:sz w:val="32"/>
          <w:szCs w:val="32"/>
        </w:rPr>
        <w:t>调研，向国务院部委提出稳经济稳行业的政策建议11</w:t>
      </w:r>
      <w:r>
        <w:rPr>
          <w:rFonts w:ascii="仿宋" w:eastAsia="仿宋" w:hAnsi="仿宋"/>
          <w:kern w:val="0"/>
          <w:sz w:val="32"/>
          <w:szCs w:val="32"/>
        </w:rPr>
        <w:t>0</w:t>
      </w:r>
      <w:r>
        <w:rPr>
          <w:rFonts w:ascii="仿宋" w:eastAsia="仿宋" w:hAnsi="仿宋" w:hint="eastAsia"/>
          <w:kern w:val="0"/>
          <w:sz w:val="32"/>
          <w:szCs w:val="32"/>
        </w:rPr>
        <w:t>余条。编制发布</w:t>
      </w:r>
      <w:r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  <w:t>《中国轻工业发展报告》《中国轻工业年度统计公报》《轻工行业经济运行年度报告》。</w:t>
      </w:r>
      <w:r>
        <w:rPr>
          <w:rFonts w:ascii="仿宋" w:eastAsia="仿宋" w:hAnsi="仿宋" w:hint="eastAsia"/>
          <w:sz w:val="32"/>
          <w:szCs w:val="32"/>
        </w:rPr>
        <w:t>促进轻工行业稳产稳供，保障民生需求。</w:t>
      </w:r>
    </w:p>
    <w:p w14:paraId="3BA882DD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——促进消费市场发展。</w:t>
      </w:r>
      <w:r>
        <w:rPr>
          <w:rFonts w:ascii="仿宋" w:eastAsia="仿宋" w:hAnsi="仿宋" w:hint="eastAsia"/>
          <w:sz w:val="32"/>
          <w:szCs w:val="32"/>
        </w:rPr>
        <w:t>受工信部委托，评选</w:t>
      </w:r>
      <w:r>
        <w:rPr>
          <w:rFonts w:ascii="仿宋" w:eastAsia="仿宋" w:hAnsi="仿宋"/>
          <w:sz w:val="32"/>
          <w:szCs w:val="32"/>
        </w:rPr>
        <w:t>编制</w:t>
      </w:r>
      <w:r>
        <w:rPr>
          <w:rFonts w:ascii="仿宋" w:eastAsia="仿宋" w:hAnsi="仿宋" w:hint="eastAsia"/>
          <w:sz w:val="32"/>
          <w:szCs w:val="32"/>
        </w:rPr>
        <w:t>轻工第九批</w:t>
      </w:r>
      <w:r>
        <w:rPr>
          <w:rFonts w:ascii="仿宋" w:eastAsia="仿宋" w:hAnsi="仿宋"/>
          <w:sz w:val="32"/>
          <w:szCs w:val="32"/>
        </w:rPr>
        <w:t>《升级和创新消费品指南》，</w:t>
      </w:r>
      <w:r>
        <w:rPr>
          <w:rFonts w:ascii="仿宋" w:eastAsia="仿宋" w:hAnsi="仿宋" w:hint="eastAsia"/>
          <w:sz w:val="32"/>
          <w:szCs w:val="32"/>
        </w:rPr>
        <w:t>向社会推荐</w:t>
      </w:r>
      <w:r>
        <w:rPr>
          <w:rFonts w:ascii="仿宋" w:eastAsia="仿宋" w:hAnsi="仿宋"/>
          <w:sz w:val="32"/>
          <w:szCs w:val="32"/>
        </w:rPr>
        <w:t>升级消费品</w:t>
      </w:r>
      <w:r>
        <w:rPr>
          <w:rFonts w:ascii="仿宋" w:eastAsia="仿宋" w:hAnsi="仿宋" w:hint="eastAsia"/>
          <w:sz w:val="32"/>
          <w:szCs w:val="32"/>
        </w:rPr>
        <w:t>58</w:t>
      </w:r>
      <w:r>
        <w:rPr>
          <w:rFonts w:ascii="仿宋" w:eastAsia="仿宋" w:hAnsi="仿宋"/>
          <w:sz w:val="32"/>
          <w:szCs w:val="32"/>
        </w:rPr>
        <w:t>项，创新消费品</w:t>
      </w:r>
      <w:r>
        <w:rPr>
          <w:rFonts w:ascii="仿宋" w:eastAsia="仿宋" w:hAnsi="仿宋" w:hint="eastAsia"/>
          <w:sz w:val="32"/>
          <w:szCs w:val="32"/>
        </w:rPr>
        <w:t>68</w:t>
      </w:r>
      <w:r>
        <w:rPr>
          <w:rFonts w:ascii="仿宋" w:eastAsia="仿宋" w:hAnsi="仿宋"/>
          <w:sz w:val="32"/>
          <w:szCs w:val="32"/>
        </w:rPr>
        <w:t>项</w:t>
      </w:r>
      <w:r>
        <w:rPr>
          <w:rFonts w:ascii="仿宋" w:eastAsia="仿宋" w:hAnsi="仿宋" w:hint="eastAsia"/>
          <w:sz w:val="32"/>
          <w:szCs w:val="32"/>
        </w:rPr>
        <w:t>，引导消费，促进轻工产品市场化。</w:t>
      </w:r>
      <w:r w:rsidR="0007731F">
        <w:rPr>
          <w:rFonts w:ascii="仿宋" w:eastAsia="仿宋" w:hAnsi="仿宋" w:hint="eastAsia"/>
          <w:sz w:val="32"/>
          <w:szCs w:val="32"/>
        </w:rPr>
        <w:t>筹备</w:t>
      </w:r>
      <w:r>
        <w:rPr>
          <w:rFonts w:ascii="仿宋" w:eastAsia="仿宋" w:hAnsi="仿宋" w:hint="eastAsia"/>
          <w:sz w:val="32"/>
          <w:szCs w:val="32"/>
        </w:rPr>
        <w:t>成立中国轻工联预制食品分会，促进食品新消费市场建设。筹办轻工适老智能创新产品方案大赛，促进适老产业市场拓展。联合中国玩具</w:t>
      </w:r>
      <w:r w:rsidR="00B45006">
        <w:rPr>
          <w:rFonts w:ascii="仿宋" w:eastAsia="仿宋" w:hAnsi="仿宋" w:hint="eastAsia"/>
          <w:sz w:val="32"/>
          <w:szCs w:val="32"/>
        </w:rPr>
        <w:t>和婴童用品</w:t>
      </w:r>
      <w:r>
        <w:rPr>
          <w:rFonts w:ascii="仿宋" w:eastAsia="仿宋" w:hAnsi="仿宋" w:hint="eastAsia"/>
          <w:sz w:val="32"/>
          <w:szCs w:val="32"/>
        </w:rPr>
        <w:t>协会，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召开品牌授权工作会议，</w:t>
      </w:r>
      <w:r>
        <w:rPr>
          <w:rFonts w:ascii="仿宋" w:eastAsia="仿宋" w:hAnsi="仿宋" w:hint="eastAsia"/>
          <w:sz w:val="32"/>
          <w:szCs w:val="32"/>
        </w:rPr>
        <w:t>举办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第</w:t>
      </w:r>
      <w:r>
        <w:rPr>
          <w:rFonts w:ascii="仿宋" w:eastAsia="仿宋" w:hAnsi="仿宋"/>
          <w:color w:val="000000" w:themeColor="text1"/>
          <w:sz w:val="32"/>
          <w:szCs w:val="32"/>
        </w:rPr>
        <w:t>15届中国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品牌</w:t>
      </w:r>
      <w:r>
        <w:rPr>
          <w:rFonts w:ascii="仿宋" w:eastAsia="仿宋" w:hAnsi="仿宋"/>
          <w:color w:val="000000" w:themeColor="text1"/>
          <w:sz w:val="32"/>
          <w:szCs w:val="32"/>
        </w:rPr>
        <w:t>授权展，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推动品牌成果转化。</w:t>
      </w:r>
      <w:r>
        <w:rPr>
          <w:rFonts w:ascii="仿宋" w:eastAsia="仿宋" w:hAnsi="仿宋"/>
          <w:color w:val="000000" w:themeColor="text1"/>
          <w:sz w:val="32"/>
          <w:szCs w:val="32"/>
        </w:rPr>
        <w:t>联合中国保护消费者基金会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，开展</w:t>
      </w:r>
      <w:r>
        <w:rPr>
          <w:rFonts w:ascii="仿宋" w:eastAsia="仿宋" w:hAnsi="仿宋"/>
          <w:color w:val="000000" w:themeColor="text1"/>
          <w:sz w:val="32"/>
          <w:szCs w:val="32"/>
        </w:rPr>
        <w:t>“3·15”</w:t>
      </w:r>
      <w:r>
        <w:rPr>
          <w:rFonts w:ascii="仿宋" w:eastAsia="仿宋" w:hAnsi="仿宋"/>
          <w:color w:val="000000" w:themeColor="text1"/>
          <w:sz w:val="32"/>
          <w:szCs w:val="32"/>
        </w:rPr>
        <w:lastRenderedPageBreak/>
        <w:t>消费安全工程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，强化消费安全自治。奠定了轻工消费市场发展的良好基础。</w:t>
      </w:r>
    </w:p>
    <w:p w14:paraId="4AB1217D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楷体" w:eastAsia="仿宋" w:hAnsi="楷体"/>
          <w:b/>
          <w:bCs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聚焦质量效益提升。</w:t>
      </w:r>
      <w:r>
        <w:rPr>
          <w:rFonts w:ascii="仿宋" w:eastAsia="仿宋" w:hAnsi="仿宋" w:hint="eastAsia"/>
          <w:sz w:val="32"/>
          <w:szCs w:val="32"/>
        </w:rPr>
        <w:t>落实质量强国战略，开展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全国轻工行业质量管理小</w:t>
      </w:r>
      <w:r w:rsidR="00B45006">
        <w:rPr>
          <w:rFonts w:ascii="仿宋" w:eastAsia="仿宋" w:hAnsi="仿宋" w:hint="eastAsia"/>
          <w:color w:val="000000" w:themeColor="text1"/>
          <w:sz w:val="32"/>
          <w:szCs w:val="32"/>
        </w:rPr>
        <w:t>组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培训与交流，</w:t>
      </w:r>
      <w:r>
        <w:rPr>
          <w:rFonts w:ascii="仿宋" w:eastAsia="仿宋" w:hAnsi="仿宋" w:hint="eastAsia"/>
          <w:sz w:val="32"/>
          <w:szCs w:val="32"/>
        </w:rPr>
        <w:t>推荐20家轻工企业获得全国质量信得过班组称号，7家企业获得全国优秀质量管理小组称号</w:t>
      </w:r>
      <w:r>
        <w:rPr>
          <w:rFonts w:ascii="仿宋" w:eastAsia="仿宋" w:hAnsi="仿宋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组织中盐集团、海尔、美的、格力、伊利、天能等40家轻工龙头企业，营造“质量第一”行业氛围。推荐美的、海尔、五粮液、伊利、纳爱斯、澳柯玛、琼派瑞特</w:t>
      </w:r>
      <w:r>
        <w:rPr>
          <w:rFonts w:ascii="仿宋" w:eastAsia="仿宋" w:hAnsi="仿宋"/>
          <w:color w:val="000000" w:themeColor="text1"/>
          <w:sz w:val="32"/>
          <w:szCs w:val="32"/>
        </w:rPr>
        <w:t>7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家企业和</w:t>
      </w:r>
      <w:r>
        <w:rPr>
          <w:rFonts w:ascii="仿宋" w:eastAsia="仿宋" w:hAnsi="仿宋"/>
          <w:color w:val="000000" w:themeColor="text1"/>
          <w:sz w:val="32"/>
          <w:szCs w:val="32"/>
        </w:rPr>
        <w:t>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个轻工项目，荣获第七届中国工业大奖。</w:t>
      </w:r>
      <w:r>
        <w:rPr>
          <w:rFonts w:ascii="仿宋" w:eastAsia="仿宋" w:hAnsi="仿宋" w:hint="eastAsia"/>
          <w:sz w:val="32"/>
          <w:szCs w:val="32"/>
        </w:rPr>
        <w:t>推荐1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家轻工企业荣获工信部单项冠军示范企业，1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个轻工产品荣获单项冠军产品。推荐家电标准项目荣获中国标准创新贡献三等奖。完成“轻工行业产品可靠性提升和质量品牌建设”专项，研究制定质量追溯标准2项，推动酒、盐、糖、肉、乳制品的质量安全追溯体系优化升级。促进了轻工行业质量效益的有效提升。</w:t>
      </w:r>
    </w:p>
    <w:p w14:paraId="085EA403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（二）强化创新驱动发展，加快行业转型升级</w:t>
      </w:r>
    </w:p>
    <w:p w14:paraId="31C6B446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——创新科技成果鉴定。</w:t>
      </w:r>
      <w:r>
        <w:rPr>
          <w:rFonts w:ascii="仿宋" w:eastAsia="仿宋" w:hAnsi="仿宋" w:hint="eastAsia"/>
          <w:sz w:val="32"/>
          <w:szCs w:val="32"/>
        </w:rPr>
        <w:t>落实科技成果鉴定工作新机制，</w:t>
      </w:r>
      <w:r>
        <w:rPr>
          <w:rFonts w:ascii="Times New Roman" w:eastAsia="仿宋" w:hAnsi="Times New Roman" w:cs="Times New Roman" w:hint="eastAsia"/>
          <w:sz w:val="32"/>
          <w:szCs w:val="32"/>
        </w:rPr>
        <w:t>克服新冠疫情影响，线上线下结合，</w:t>
      </w:r>
      <w:r>
        <w:rPr>
          <w:rFonts w:ascii="仿宋" w:eastAsia="仿宋" w:hAnsi="仿宋" w:hint="eastAsia"/>
          <w:sz w:val="32"/>
          <w:szCs w:val="32"/>
        </w:rPr>
        <w:t>完成轻工科技成果</w:t>
      </w:r>
      <w:r>
        <w:rPr>
          <w:rFonts w:ascii="仿宋" w:eastAsia="仿宋" w:hAnsi="仿宋"/>
          <w:sz w:val="32"/>
          <w:szCs w:val="32"/>
        </w:rPr>
        <w:t>鉴定203项</w:t>
      </w:r>
      <w:r>
        <w:rPr>
          <w:rFonts w:ascii="仿宋" w:eastAsia="仿宋" w:hAnsi="仿宋" w:hint="eastAsia"/>
          <w:sz w:val="32"/>
          <w:szCs w:val="32"/>
        </w:rPr>
        <w:t>。重点支持智能制造、绿色制造、高端制造、“卡脖子”的技术成果。照明、自行车、洗涤3个行业科技成果鉴定实现零突破。联合中国财贸轻纺烟草工会，评选轻工行业职工技术创新成果5</w:t>
      </w:r>
      <w:r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项。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向工信部推荐先进技术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产品2</w:t>
      </w:r>
      <w:r>
        <w:rPr>
          <w:rFonts w:ascii="仿宋" w:eastAsia="仿宋" w:hAnsi="仿宋"/>
          <w:color w:val="000000" w:themeColor="text1"/>
          <w:sz w:val="32"/>
          <w:szCs w:val="32"/>
        </w:rPr>
        <w:t>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项。有效地推动了行业的科技创新。</w:t>
      </w:r>
    </w:p>
    <w:p w14:paraId="2EFEA936" w14:textId="3CECC945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——严格科技奖励评选。</w:t>
      </w:r>
      <w:r>
        <w:rPr>
          <w:rFonts w:ascii="仿宋" w:eastAsia="仿宋" w:hAnsi="仿宋" w:hint="eastAsia"/>
          <w:sz w:val="32"/>
          <w:szCs w:val="32"/>
        </w:rPr>
        <w:t>把好专家选聘源头，合理</w:t>
      </w:r>
      <w:r w:rsidR="000B28B0">
        <w:rPr>
          <w:rFonts w:ascii="仿宋" w:eastAsia="仿宋" w:hAnsi="仿宋" w:hint="eastAsia"/>
          <w:sz w:val="32"/>
          <w:szCs w:val="32"/>
        </w:rPr>
        <w:t>配置</w:t>
      </w:r>
      <w:r>
        <w:rPr>
          <w:rFonts w:ascii="仿宋" w:eastAsia="仿宋" w:hAnsi="仿宋" w:hint="eastAsia"/>
          <w:sz w:val="32"/>
          <w:szCs w:val="32"/>
        </w:rPr>
        <w:t>专家结构，优化更新专家库，提高会员专家比例，在7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位专家中，会员专家3</w:t>
      </w:r>
      <w:r>
        <w:rPr>
          <w:rFonts w:ascii="仿宋" w:eastAsia="仿宋" w:hAnsi="仿宋"/>
          <w:sz w:val="32"/>
          <w:szCs w:val="32"/>
        </w:rPr>
        <w:t>77</w:t>
      </w:r>
      <w:r>
        <w:rPr>
          <w:rFonts w:ascii="仿宋" w:eastAsia="仿宋" w:hAnsi="仿宋" w:hint="eastAsia"/>
          <w:sz w:val="32"/>
          <w:szCs w:val="32"/>
        </w:rPr>
        <w:t>位。评选科技奖励</w:t>
      </w:r>
      <w:r>
        <w:rPr>
          <w:rFonts w:ascii="仿宋" w:eastAsia="仿宋" w:hAnsi="仿宋"/>
          <w:color w:val="000000" w:themeColor="text1"/>
          <w:sz w:val="32"/>
          <w:szCs w:val="32"/>
        </w:rPr>
        <w:t>232项</w:t>
      </w:r>
      <w:r w:rsidR="00B87FDF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向科技部推荐重点研发计划项目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项。向国家知识产权局推荐格力等3家会员单位参评中国专利奖3项。</w:t>
      </w:r>
      <w:r>
        <w:rPr>
          <w:rFonts w:ascii="仿宋" w:eastAsia="仿宋" w:hAnsi="仿宋"/>
          <w:sz w:val="32"/>
          <w:szCs w:val="32"/>
        </w:rPr>
        <w:t>轻工科技奖励</w:t>
      </w:r>
      <w:r>
        <w:rPr>
          <w:rFonts w:ascii="仿宋" w:eastAsia="仿宋" w:hAnsi="仿宋" w:hint="eastAsia"/>
          <w:sz w:val="32"/>
          <w:szCs w:val="32"/>
        </w:rPr>
        <w:t>的专业性、权威性得到广泛认可，成为行业科技进步的不竭动力。</w:t>
      </w:r>
    </w:p>
    <w:p w14:paraId="7AAE56E7" w14:textId="77777777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——推动平台提质增效。</w:t>
      </w:r>
      <w:r>
        <w:rPr>
          <w:rFonts w:ascii="仿宋" w:eastAsia="仿宋" w:hAnsi="仿宋" w:hint="eastAsia"/>
          <w:sz w:val="32"/>
          <w:szCs w:val="32"/>
        </w:rPr>
        <w:t>制定《轻工行业创新平台评价工作细则》，调整评估指标，完善评价方式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重点支持氢燃料电池、乳品安全、智能酿造等关键领域的平台建设。向工信部推荐</w:t>
      </w:r>
      <w:r>
        <w:rPr>
          <w:rFonts w:ascii="仿宋" w:eastAsia="仿宋" w:hAnsi="仿宋"/>
          <w:sz w:val="32"/>
          <w:szCs w:val="32"/>
        </w:rPr>
        <w:t>8家单位申报产业技术公共服务平台，</w:t>
      </w:r>
      <w:r>
        <w:rPr>
          <w:rFonts w:ascii="仿宋" w:eastAsia="仿宋" w:hAnsi="仿宋" w:hint="eastAsia"/>
          <w:sz w:val="32"/>
          <w:szCs w:val="32"/>
        </w:rPr>
        <w:t>江南大学、家电院等</w:t>
      </w:r>
      <w:r>
        <w:rPr>
          <w:rFonts w:ascii="仿宋" w:eastAsia="仿宋" w:hAnsi="仿宋"/>
          <w:sz w:val="32"/>
          <w:szCs w:val="32"/>
        </w:rPr>
        <w:t>4家单位正式获批。</w:t>
      </w:r>
      <w:r>
        <w:rPr>
          <w:rFonts w:ascii="仿宋" w:eastAsia="仿宋" w:hAnsi="仿宋" w:hint="eastAsia"/>
          <w:sz w:val="32"/>
          <w:szCs w:val="32"/>
        </w:rPr>
        <w:t>完成轻工业重点实验室评估8</w:t>
      </w:r>
      <w:r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家，</w:t>
      </w:r>
      <w:r>
        <w:rPr>
          <w:rFonts w:ascii="仿宋" w:eastAsia="仿宋" w:hAnsi="仿宋"/>
          <w:sz w:val="32"/>
          <w:szCs w:val="32"/>
        </w:rPr>
        <w:t>新认定重点实验室21家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新认定工程中心28家</w:t>
      </w:r>
      <w:r>
        <w:rPr>
          <w:rFonts w:ascii="仿宋" w:eastAsia="仿宋" w:hAnsi="仿宋" w:hint="eastAsia"/>
          <w:sz w:val="32"/>
          <w:szCs w:val="32"/>
        </w:rPr>
        <w:t>，创新平台总数增加至2</w:t>
      </w:r>
      <w:r>
        <w:rPr>
          <w:rFonts w:ascii="仿宋" w:eastAsia="仿宋" w:hAnsi="仿宋"/>
          <w:sz w:val="32"/>
          <w:szCs w:val="32"/>
        </w:rPr>
        <w:t>43</w:t>
      </w:r>
      <w:r>
        <w:rPr>
          <w:rFonts w:ascii="仿宋" w:eastAsia="仿宋" w:hAnsi="仿宋" w:hint="eastAsia"/>
          <w:sz w:val="32"/>
          <w:szCs w:val="32"/>
        </w:rPr>
        <w:t>家。</w:t>
      </w:r>
      <w:r>
        <w:rPr>
          <w:rFonts w:ascii="仿宋" w:eastAsia="仿宋" w:hAnsi="仿宋"/>
          <w:sz w:val="32"/>
          <w:szCs w:val="32"/>
        </w:rPr>
        <w:t>淘汰创新平台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家。</w:t>
      </w:r>
      <w:r>
        <w:rPr>
          <w:rFonts w:ascii="仿宋" w:eastAsia="仿宋" w:hAnsi="仿宋"/>
          <w:sz w:val="32"/>
          <w:szCs w:val="32"/>
        </w:rPr>
        <w:t>基本实现了“控制总量、优化存量”的目标。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开展中国轻工业企业竞争力评价，发布2</w:t>
      </w:r>
      <w:r>
        <w:rPr>
          <w:rFonts w:ascii="仿宋" w:eastAsia="仿宋" w:hAnsi="仿宋"/>
          <w:color w:val="000000" w:themeColor="text1"/>
          <w:sz w:val="32"/>
          <w:szCs w:val="32"/>
        </w:rPr>
        <w:t>021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年度中国轻工业200强企业、科技百强企业、食品50强企业和轻工装备50强企业。有力地促进了轻工业转型升级。</w:t>
      </w:r>
    </w:p>
    <w:p w14:paraId="0D48D767" w14:textId="77777777" w:rsidR="0074019F" w:rsidRDefault="00DA034D" w:rsidP="00B328FC">
      <w:pPr>
        <w:pStyle w:val="2"/>
        <w:overflowPunct w:val="0"/>
        <w:topLinePunct/>
        <w:spacing w:before="0" w:after="0" w:line="600" w:lineRule="exact"/>
        <w:ind w:firstLineChars="200" w:firstLine="643"/>
      </w:pPr>
      <w:r>
        <w:rPr>
          <w:rFonts w:ascii="楷体" w:eastAsia="楷体" w:hAnsi="楷体" w:hint="eastAsia"/>
        </w:rPr>
        <w:t>（三）发挥标准引领作用，推动技术基础能力建设</w:t>
      </w:r>
    </w:p>
    <w:p w14:paraId="3E7C4B15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sz w:val="32"/>
          <w:szCs w:val="32"/>
        </w:rPr>
        <w:t>注重标准</w:t>
      </w:r>
      <w:r>
        <w:rPr>
          <w:rFonts w:ascii="仿宋" w:eastAsia="仿宋" w:hAnsi="仿宋"/>
          <w:b/>
          <w:bCs/>
          <w:sz w:val="32"/>
          <w:szCs w:val="32"/>
        </w:rPr>
        <w:t>顶层设计。</w:t>
      </w:r>
      <w:r>
        <w:rPr>
          <w:rFonts w:ascii="仿宋" w:eastAsia="仿宋" w:hAnsi="仿宋" w:hint="eastAsia"/>
          <w:sz w:val="32"/>
          <w:szCs w:val="32"/>
        </w:rPr>
        <w:t>贯彻《国家标准化发展纲要》，编制</w:t>
      </w:r>
      <w:r>
        <w:rPr>
          <w:rFonts w:ascii="仿宋" w:eastAsia="仿宋" w:hAnsi="仿宋"/>
          <w:sz w:val="32"/>
          <w:szCs w:val="32"/>
        </w:rPr>
        <w:t>《“十四五”轻工行业标准体系建设方案》，</w:t>
      </w:r>
      <w:r>
        <w:rPr>
          <w:rFonts w:ascii="仿宋" w:eastAsia="仿宋" w:hAnsi="仿宋" w:hint="eastAsia"/>
          <w:sz w:val="32"/>
          <w:szCs w:val="32"/>
        </w:rPr>
        <w:t>制</w:t>
      </w:r>
      <w:r>
        <w:rPr>
          <w:rFonts w:ascii="仿宋" w:eastAsia="仿宋" w:hAnsi="仿宋" w:hint="eastAsia"/>
          <w:sz w:val="32"/>
          <w:szCs w:val="32"/>
        </w:rPr>
        <w:lastRenderedPageBreak/>
        <w:t>定《轻工创新引领性标准研制及实施方案》，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宣贯培训1</w:t>
      </w:r>
      <w:r>
        <w:rPr>
          <w:rFonts w:ascii="仿宋" w:eastAsia="仿宋" w:hAnsi="仿宋"/>
          <w:color w:val="000000" w:themeColor="text1"/>
          <w:sz w:val="32"/>
          <w:szCs w:val="32"/>
        </w:rPr>
        <w:t>000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余人次，</w:t>
      </w:r>
      <w:r>
        <w:rPr>
          <w:rFonts w:ascii="仿宋" w:eastAsia="仿宋" w:hAnsi="仿宋"/>
          <w:sz w:val="32"/>
          <w:szCs w:val="32"/>
        </w:rPr>
        <w:t>建成“轻工标准化技术委员信息库”和“轻工国</w:t>
      </w:r>
      <w:r>
        <w:rPr>
          <w:rFonts w:ascii="仿宋" w:eastAsia="仿宋" w:hAnsi="仿宋" w:hint="eastAsia"/>
          <w:sz w:val="32"/>
          <w:szCs w:val="32"/>
        </w:rPr>
        <w:t>标</w:t>
      </w:r>
      <w:r>
        <w:rPr>
          <w:rFonts w:ascii="仿宋" w:eastAsia="仿宋" w:hAnsi="仿宋"/>
          <w:sz w:val="32"/>
          <w:szCs w:val="32"/>
        </w:rPr>
        <w:t>行标数据库”</w:t>
      </w:r>
      <w:r>
        <w:rPr>
          <w:rFonts w:ascii="仿宋" w:eastAsia="仿宋" w:hAnsi="仿宋" w:hint="eastAsia"/>
          <w:sz w:val="32"/>
          <w:szCs w:val="32"/>
        </w:rPr>
        <w:t>。从顶层设计上有效地加强了轻工标准体系建设</w:t>
      </w:r>
      <w:r>
        <w:rPr>
          <w:rFonts w:ascii="仿宋" w:eastAsia="仿宋" w:hAnsi="仿宋"/>
          <w:sz w:val="32"/>
          <w:szCs w:val="32"/>
        </w:rPr>
        <w:t>。</w:t>
      </w:r>
    </w:p>
    <w:p w14:paraId="4159351A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——提升</w:t>
      </w:r>
      <w:r>
        <w:rPr>
          <w:rFonts w:ascii="仿宋" w:eastAsia="仿宋" w:hAnsi="仿宋"/>
          <w:b/>
          <w:bCs/>
          <w:sz w:val="32"/>
          <w:szCs w:val="32"/>
        </w:rPr>
        <w:t>标准供给</w:t>
      </w:r>
      <w:r>
        <w:rPr>
          <w:rFonts w:ascii="仿宋" w:eastAsia="仿宋" w:hAnsi="仿宋" w:hint="eastAsia"/>
          <w:b/>
          <w:bCs/>
          <w:sz w:val="32"/>
          <w:szCs w:val="32"/>
        </w:rPr>
        <w:t>水平</w:t>
      </w:r>
      <w:r>
        <w:rPr>
          <w:rFonts w:ascii="仿宋" w:eastAsia="仿宋" w:hAnsi="仿宋"/>
          <w:b/>
          <w:bCs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全年申报立项</w:t>
      </w:r>
      <w:r>
        <w:rPr>
          <w:rFonts w:ascii="仿宋" w:eastAsia="仿宋" w:hAnsi="仿宋" w:hint="eastAsia"/>
          <w:sz w:val="32"/>
          <w:szCs w:val="32"/>
        </w:rPr>
        <w:t>国标、行标、团标、军</w:t>
      </w:r>
      <w:r>
        <w:rPr>
          <w:rFonts w:ascii="仿宋" w:eastAsia="仿宋" w:hAnsi="仿宋"/>
          <w:sz w:val="32"/>
          <w:szCs w:val="32"/>
        </w:rPr>
        <w:t>标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71项，新立项标准</w:t>
      </w:r>
      <w:r>
        <w:rPr>
          <w:rFonts w:ascii="仿宋" w:eastAsia="仿宋" w:hAnsi="仿宋" w:hint="eastAsia"/>
          <w:sz w:val="32"/>
          <w:szCs w:val="32"/>
        </w:rPr>
        <w:t>195</w:t>
      </w:r>
      <w:r>
        <w:rPr>
          <w:rFonts w:ascii="仿宋" w:eastAsia="仿宋" w:hAnsi="仿宋"/>
          <w:sz w:val="32"/>
          <w:szCs w:val="32"/>
        </w:rPr>
        <w:t>项，报批发布</w:t>
      </w:r>
      <w:r>
        <w:rPr>
          <w:rFonts w:ascii="仿宋" w:eastAsia="仿宋" w:hAnsi="仿宋" w:hint="eastAsia"/>
          <w:sz w:val="32"/>
          <w:szCs w:val="32"/>
        </w:rPr>
        <w:t>标准</w:t>
      </w:r>
      <w:r>
        <w:rPr>
          <w:rFonts w:ascii="仿宋" w:eastAsia="仿宋" w:hAnsi="仿宋"/>
          <w:sz w:val="32"/>
          <w:szCs w:val="32"/>
        </w:rPr>
        <w:t>300</w:t>
      </w:r>
      <w:r>
        <w:rPr>
          <w:rFonts w:ascii="仿宋" w:eastAsia="仿宋" w:hAnsi="仿宋" w:hint="eastAsia"/>
          <w:sz w:val="32"/>
          <w:szCs w:val="32"/>
        </w:rPr>
        <w:t>余</w:t>
      </w:r>
      <w:r>
        <w:rPr>
          <w:rFonts w:ascii="仿宋" w:eastAsia="仿宋" w:hAnsi="仿宋"/>
          <w:sz w:val="32"/>
          <w:szCs w:val="32"/>
        </w:rPr>
        <w:t>项。</w:t>
      </w:r>
      <w:r>
        <w:rPr>
          <w:rFonts w:ascii="仿宋" w:eastAsia="仿宋" w:hAnsi="仿宋" w:hint="eastAsia"/>
          <w:sz w:val="32"/>
          <w:szCs w:val="32"/>
        </w:rPr>
        <w:t>完成5年以上国家标准复审</w:t>
      </w:r>
      <w:r>
        <w:rPr>
          <w:rFonts w:ascii="仿宋" w:eastAsia="仿宋" w:hAnsi="仿宋"/>
          <w:sz w:val="32"/>
          <w:szCs w:val="32"/>
        </w:rPr>
        <w:t>16项，启动行业标准复审2247项</w:t>
      </w:r>
      <w:r>
        <w:rPr>
          <w:rFonts w:ascii="仿宋" w:eastAsia="仿宋" w:hAnsi="仿宋" w:hint="eastAsia"/>
          <w:sz w:val="32"/>
          <w:szCs w:val="32"/>
        </w:rPr>
        <w:t>。制定《轻工标准化工作服务管理办法》《轻工标准制修订能力提升方案》。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新组建行业检验检测机构4家，审核办理检测资质变更申请5</w:t>
      </w:r>
      <w:r>
        <w:rPr>
          <w:rFonts w:ascii="仿宋" w:eastAsia="仿宋" w:hAnsi="仿宋"/>
          <w:color w:val="000000" w:themeColor="text1"/>
          <w:sz w:val="32"/>
          <w:szCs w:val="32"/>
        </w:rPr>
        <w:t>4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项。</w:t>
      </w:r>
      <w:r>
        <w:rPr>
          <w:rFonts w:ascii="仿宋" w:eastAsia="仿宋" w:hAnsi="仿宋" w:hint="eastAsia"/>
          <w:sz w:val="32"/>
          <w:szCs w:val="32"/>
        </w:rPr>
        <w:t>全面提升了标准化工作水平。</w:t>
      </w:r>
    </w:p>
    <w:p w14:paraId="1657036F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——助推国际标准转化。</w:t>
      </w:r>
      <w:r>
        <w:rPr>
          <w:rFonts w:ascii="仿宋" w:eastAsia="仿宋" w:hAnsi="仿宋" w:hint="eastAsia"/>
          <w:sz w:val="32"/>
          <w:szCs w:val="32"/>
        </w:rPr>
        <w:t>推动轻工标准“引进来、走出去”</w:t>
      </w:r>
      <w:r>
        <w:rPr>
          <w:rFonts w:ascii="仿宋" w:eastAsia="仿宋" w:hAnsi="仿宋"/>
          <w:sz w:val="32"/>
          <w:szCs w:val="32"/>
        </w:rPr>
        <w:t>。申报国际标准转化12项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轻工国际标准转化率达</w:t>
      </w:r>
      <w:r>
        <w:rPr>
          <w:rFonts w:ascii="仿宋" w:eastAsia="仿宋" w:hAnsi="仿宋" w:hint="eastAsia"/>
          <w:sz w:val="32"/>
          <w:szCs w:val="32"/>
        </w:rPr>
        <w:t>到</w:t>
      </w:r>
      <w:r>
        <w:rPr>
          <w:rFonts w:ascii="仿宋" w:eastAsia="仿宋" w:hAnsi="仿宋"/>
          <w:sz w:val="32"/>
          <w:szCs w:val="32"/>
        </w:rPr>
        <w:t>84.4%，轻工重点领域国际采标率达95%以上，</w:t>
      </w:r>
      <w:r w:rsidR="00076B9C">
        <w:rPr>
          <w:rFonts w:ascii="仿宋" w:eastAsia="仿宋" w:hAnsi="仿宋" w:hint="eastAsia"/>
          <w:sz w:val="32"/>
          <w:szCs w:val="32"/>
        </w:rPr>
        <w:t>玩具、</w:t>
      </w:r>
      <w:r>
        <w:rPr>
          <w:rFonts w:ascii="仿宋" w:eastAsia="仿宋" w:hAnsi="仿宋" w:hint="eastAsia"/>
          <w:sz w:val="32"/>
          <w:szCs w:val="32"/>
        </w:rPr>
        <w:t>衡器、油墨、缝制机械、自行车、原电池、日用陶瓷7个领域的转化率达1</w:t>
      </w:r>
      <w:r>
        <w:rPr>
          <w:rFonts w:ascii="仿宋" w:eastAsia="仿宋" w:hAnsi="仿宋"/>
          <w:sz w:val="32"/>
          <w:szCs w:val="32"/>
        </w:rPr>
        <w:t>00%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开展</w:t>
      </w:r>
      <w:r>
        <w:rPr>
          <w:rFonts w:ascii="仿宋" w:eastAsia="仿宋" w:hAnsi="仿宋" w:hint="eastAsia"/>
          <w:sz w:val="32"/>
          <w:szCs w:val="32"/>
        </w:rPr>
        <w:t>轻工</w:t>
      </w:r>
      <w:r>
        <w:rPr>
          <w:rFonts w:ascii="仿宋" w:eastAsia="仿宋" w:hAnsi="仿宋"/>
          <w:sz w:val="32"/>
          <w:szCs w:val="32"/>
        </w:rPr>
        <w:t>国</w:t>
      </w:r>
      <w:r>
        <w:rPr>
          <w:rFonts w:ascii="仿宋" w:eastAsia="仿宋" w:hAnsi="仿宋" w:hint="eastAsia"/>
          <w:sz w:val="32"/>
          <w:szCs w:val="32"/>
        </w:rPr>
        <w:t>标行</w:t>
      </w:r>
      <w:r>
        <w:rPr>
          <w:rFonts w:ascii="仿宋" w:eastAsia="仿宋" w:hAnsi="仿宋"/>
          <w:sz w:val="32"/>
          <w:szCs w:val="32"/>
        </w:rPr>
        <w:t>标外文版研制22项，主导制定国际标准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项，其中，2</w:t>
      </w:r>
      <w:r>
        <w:rPr>
          <w:rFonts w:ascii="仿宋" w:eastAsia="仿宋" w:hAnsi="仿宋"/>
          <w:sz w:val="32"/>
          <w:szCs w:val="32"/>
        </w:rPr>
        <w:t>022</w:t>
      </w:r>
      <w:r w:rsidR="005E7A36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新立项1</w:t>
      </w:r>
      <w:r>
        <w:rPr>
          <w:rFonts w:ascii="仿宋" w:eastAsia="仿宋" w:hAnsi="仿宋"/>
          <w:sz w:val="32"/>
          <w:szCs w:val="32"/>
        </w:rPr>
        <w:t>0项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轻工</w:t>
      </w:r>
      <w:r>
        <w:rPr>
          <w:rFonts w:ascii="仿宋" w:eastAsia="仿宋" w:hAnsi="仿宋"/>
          <w:sz w:val="32"/>
          <w:szCs w:val="32"/>
        </w:rPr>
        <w:t>产品进入国际市场提供了有</w:t>
      </w:r>
      <w:r>
        <w:rPr>
          <w:rFonts w:ascii="仿宋" w:eastAsia="仿宋" w:hAnsi="仿宋" w:hint="eastAsia"/>
          <w:sz w:val="32"/>
          <w:szCs w:val="32"/>
        </w:rPr>
        <w:t>力</w:t>
      </w:r>
      <w:r>
        <w:rPr>
          <w:rFonts w:ascii="仿宋" w:eastAsia="仿宋" w:hAnsi="仿宋"/>
          <w:sz w:val="32"/>
          <w:szCs w:val="32"/>
        </w:rPr>
        <w:t>支撑。</w:t>
      </w:r>
    </w:p>
    <w:p w14:paraId="232B7CC3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（四）引导实施双碳战略，厚植绿色发展根基</w:t>
      </w:r>
    </w:p>
    <w:p w14:paraId="565E0A99" w14:textId="77777777" w:rsidR="0074019F" w:rsidRDefault="00DA034D" w:rsidP="00682874">
      <w:pPr>
        <w:overflowPunct w:val="0"/>
        <w:topLinePunct/>
        <w:spacing w:line="60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sz w:val="32"/>
          <w:szCs w:val="32"/>
        </w:rPr>
        <w:t>规划轻工双碳路径。</w:t>
      </w:r>
      <w:r>
        <w:rPr>
          <w:rFonts w:ascii="仿宋" w:eastAsia="仿宋" w:hAnsi="仿宋" w:hint="eastAsia"/>
          <w:sz w:val="32"/>
          <w:szCs w:val="32"/>
        </w:rPr>
        <w:t>组织编制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《“双碳”背景下轻工业高质量发展路径研究报告》，提出四大路径和五项举措。研制绿色低碳标准1</w:t>
      </w:r>
      <w:r>
        <w:rPr>
          <w:rFonts w:ascii="仿宋" w:eastAsia="仿宋" w:hAnsi="仿宋"/>
          <w:color w:val="000000" w:themeColor="text1"/>
          <w:sz w:val="32"/>
          <w:szCs w:val="32"/>
        </w:rPr>
        <w:t>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项，</w:t>
      </w:r>
      <w:r>
        <w:rPr>
          <w:rFonts w:ascii="仿宋" w:eastAsia="仿宋" w:hAnsi="仿宋"/>
          <w:color w:val="000000" w:themeColor="text1"/>
          <w:sz w:val="32"/>
          <w:szCs w:val="32"/>
        </w:rPr>
        <w:t>组织编制《轻工业重点领域</w:t>
      </w:r>
      <w:r>
        <w:rPr>
          <w:rFonts w:ascii="仿宋" w:eastAsia="仿宋" w:hAnsi="仿宋"/>
          <w:color w:val="000000" w:themeColor="text1"/>
          <w:sz w:val="32"/>
          <w:szCs w:val="32"/>
        </w:rPr>
        <w:lastRenderedPageBreak/>
        <w:t>碳达峰实施方案》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，提出加快用能结构转换、调整优化产业结构、扩大绿色消费供给、提升资源利用效率、强化技术节能降碳、全面推行绿色制造6方面任务，</w:t>
      </w:r>
      <w:r>
        <w:rPr>
          <w:rFonts w:ascii="仿宋" w:eastAsia="仿宋" w:hAnsi="仿宋"/>
          <w:color w:val="000000" w:themeColor="text1"/>
          <w:sz w:val="32"/>
          <w:szCs w:val="32"/>
        </w:rPr>
        <w:t>明确造纸、陶瓷、食品等9大领域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“双碳”目标和措施。推动了轻工行业</w:t>
      </w:r>
      <w:r>
        <w:rPr>
          <w:rFonts w:ascii="仿宋" w:eastAsia="仿宋" w:hAnsi="仿宋"/>
          <w:color w:val="000000" w:themeColor="text1"/>
          <w:sz w:val="32"/>
          <w:szCs w:val="32"/>
        </w:rPr>
        <w:t>全面绿色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低碳</w:t>
      </w:r>
      <w:r>
        <w:rPr>
          <w:rFonts w:ascii="仿宋" w:eastAsia="仿宋" w:hAnsi="仿宋"/>
          <w:color w:val="000000" w:themeColor="text1"/>
          <w:sz w:val="32"/>
          <w:szCs w:val="32"/>
        </w:rPr>
        <w:t>转型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14:paraId="70C96D8A" w14:textId="77777777" w:rsidR="0074019F" w:rsidRPr="00B328FC" w:rsidRDefault="00DA034D" w:rsidP="00682874">
      <w:pPr>
        <w:overflowPunct w:val="0"/>
        <w:topLinePunct/>
        <w:spacing w:line="600" w:lineRule="exact"/>
        <w:ind w:firstLine="640"/>
        <w:rPr>
          <w:rFonts w:ascii="仿宋" w:eastAsia="仿宋" w:hAnsi="仿宋"/>
          <w:spacing w:val="-4"/>
          <w:sz w:val="32"/>
          <w:szCs w:val="32"/>
        </w:rPr>
      </w:pPr>
      <w:r w:rsidRPr="00B328FC">
        <w:rPr>
          <w:rFonts w:ascii="仿宋" w:eastAsia="仿宋" w:hAnsi="仿宋" w:hint="eastAsia"/>
          <w:b/>
          <w:bCs/>
          <w:spacing w:val="-4"/>
          <w:sz w:val="32"/>
          <w:szCs w:val="32"/>
        </w:rPr>
        <w:t>——引导</w:t>
      </w:r>
      <w:r w:rsidRPr="00B328FC">
        <w:rPr>
          <w:rFonts w:ascii="仿宋" w:eastAsia="仿宋" w:hAnsi="仿宋"/>
          <w:b/>
          <w:bCs/>
          <w:spacing w:val="-4"/>
          <w:sz w:val="32"/>
          <w:szCs w:val="32"/>
        </w:rPr>
        <w:t>治理过度包装。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t>落实国办《加强商品过度包装治理的通知》要求，在发改委官网发表署名文章《治理过度包装 让商品回归本色》，引导有关行业严格规范31类食品、16类化妆品的包装，强化月饼、粽子等重点商品过度包装全链条治理。与有关协会联合发表倡议书，践行简约理念，反对过度包装。组织焙烤等5家协会开展专题调研，开展月饼过度包装联合督查。有效遏制了过度包装行为。</w:t>
      </w:r>
    </w:p>
    <w:p w14:paraId="7A7C3ECA" w14:textId="77777777" w:rsidR="0074019F" w:rsidRDefault="00DA034D" w:rsidP="00682874">
      <w:pPr>
        <w:overflowPunct w:val="0"/>
        <w:topLinePunct/>
        <w:spacing w:line="6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——促进行业节能降耗。</w:t>
      </w:r>
      <w:r>
        <w:rPr>
          <w:rFonts w:ascii="仿宋" w:eastAsia="仿宋" w:hAnsi="仿宋" w:hint="eastAsia"/>
          <w:sz w:val="32"/>
          <w:szCs w:val="32"/>
        </w:rPr>
        <w:t>贯彻落实工信部《“十四五”工业绿色发展规划》，研究</w:t>
      </w:r>
      <w:r>
        <w:rPr>
          <w:rFonts w:ascii="仿宋" w:eastAsia="仿宋" w:hAnsi="仿宋"/>
          <w:sz w:val="32"/>
          <w:szCs w:val="32"/>
        </w:rPr>
        <w:t>制定《轻工行业绿色制造标杆企业评价标准》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向工信部推荐家电、照明、电池、陶瓷等重点行业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节能技术3项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节能产品38项</w:t>
      </w:r>
      <w:r>
        <w:rPr>
          <w:rFonts w:ascii="仿宋" w:eastAsia="仿宋" w:hAnsi="仿宋" w:hint="eastAsia"/>
          <w:sz w:val="32"/>
          <w:szCs w:val="32"/>
        </w:rPr>
        <w:t>。配合生态环境部编制碳排放管理员系列培训教材，征集报送轻工碳排放管理典型案例1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项。组织研究提出</w:t>
      </w:r>
      <w:r>
        <w:rPr>
          <w:rFonts w:ascii="仿宋" w:eastAsia="仿宋" w:hAnsi="仿宋"/>
          <w:sz w:val="32"/>
          <w:szCs w:val="32"/>
        </w:rPr>
        <w:t>轻工行业节水领域标准立项建议7项</w:t>
      </w:r>
      <w:r>
        <w:rPr>
          <w:rFonts w:ascii="仿宋" w:eastAsia="仿宋" w:hAnsi="仿宋" w:hint="eastAsia"/>
          <w:sz w:val="32"/>
          <w:szCs w:val="32"/>
        </w:rPr>
        <w:t>。基本形成节能降耗新格局</w:t>
      </w:r>
      <w:r>
        <w:rPr>
          <w:rFonts w:ascii="仿宋" w:eastAsia="仿宋" w:hAnsi="仿宋"/>
          <w:sz w:val="32"/>
          <w:szCs w:val="32"/>
        </w:rPr>
        <w:t>。</w:t>
      </w:r>
    </w:p>
    <w:p w14:paraId="0B81CEBC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（五）</w:t>
      </w:r>
      <w:r>
        <w:rPr>
          <w:rFonts w:ascii="楷体" w:eastAsia="楷体" w:hAnsi="楷体"/>
        </w:rPr>
        <w:t>加快发展</w:t>
      </w:r>
      <w:r>
        <w:rPr>
          <w:rFonts w:ascii="楷体" w:eastAsia="楷体" w:hAnsi="楷体" w:hint="eastAsia"/>
        </w:rPr>
        <w:t>数字经济</w:t>
      </w:r>
      <w:r>
        <w:rPr>
          <w:rFonts w:ascii="楷体" w:eastAsia="楷体" w:hAnsi="楷体"/>
        </w:rPr>
        <w:t>，提升产业现代化水平</w:t>
      </w:r>
    </w:p>
    <w:p w14:paraId="0DE4C5D0" w14:textId="54408713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sz w:val="32"/>
          <w:szCs w:val="32"/>
        </w:rPr>
        <w:t>引领行业数字化转型。</w:t>
      </w:r>
      <w:r>
        <w:rPr>
          <w:rFonts w:ascii="仿宋" w:eastAsia="仿宋" w:hAnsi="仿宋" w:hint="eastAsia"/>
          <w:sz w:val="32"/>
          <w:szCs w:val="32"/>
        </w:rPr>
        <w:t>落实国家数字化发展战略，举办轻工业信息化大会，</w:t>
      </w:r>
      <w:r>
        <w:rPr>
          <w:rFonts w:ascii="仿宋" w:eastAsia="仿宋" w:hAnsi="仿宋"/>
          <w:sz w:val="32"/>
          <w:szCs w:val="32"/>
        </w:rPr>
        <w:t>发布轻工数字化转型发展报</w:t>
      </w:r>
      <w:r>
        <w:rPr>
          <w:rFonts w:ascii="仿宋" w:eastAsia="仿宋" w:hAnsi="仿宋"/>
          <w:sz w:val="32"/>
          <w:szCs w:val="32"/>
        </w:rPr>
        <w:lastRenderedPageBreak/>
        <w:t>告，</w:t>
      </w:r>
      <w:r w:rsidR="00675D65">
        <w:rPr>
          <w:rFonts w:ascii="仿宋" w:eastAsia="仿宋" w:hAnsi="仿宋" w:hint="eastAsia"/>
          <w:color w:val="000000" w:themeColor="text1"/>
          <w:sz w:val="32"/>
          <w:szCs w:val="32"/>
        </w:rPr>
        <w:t>大会典型发言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举办技术交流展览，华为、滴滴等数十家先进技术</w:t>
      </w:r>
      <w:r>
        <w:rPr>
          <w:rFonts w:ascii="仿宋" w:eastAsia="仿宋" w:hAnsi="仿宋" w:hint="eastAsia"/>
          <w:sz w:val="32"/>
          <w:szCs w:val="32"/>
        </w:rPr>
        <w:t>企业</w:t>
      </w:r>
      <w:r>
        <w:rPr>
          <w:rFonts w:ascii="仿宋" w:eastAsia="仿宋" w:hAnsi="仿宋"/>
          <w:sz w:val="32"/>
          <w:szCs w:val="32"/>
        </w:rPr>
        <w:t>参展，海尔、伊利、天能、玫德等分享数字化转型经验</w:t>
      </w:r>
      <w:r>
        <w:rPr>
          <w:rFonts w:ascii="仿宋" w:eastAsia="仿宋" w:hAnsi="仿宋" w:hint="eastAsia"/>
          <w:sz w:val="32"/>
          <w:szCs w:val="32"/>
        </w:rPr>
        <w:t>。轻工行业数字化转型效果初显。</w:t>
      </w:r>
    </w:p>
    <w:p w14:paraId="1C8562EE" w14:textId="77777777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——培育轻工数字化企业。</w:t>
      </w:r>
      <w:r>
        <w:rPr>
          <w:rFonts w:ascii="仿宋" w:eastAsia="仿宋" w:hAnsi="仿宋" w:hint="eastAsia"/>
          <w:sz w:val="32"/>
          <w:szCs w:val="32"/>
        </w:rPr>
        <w:t>引领轻工企业推动产业数字化，打造可视化车间，建设数字化工厂。推荐湖南科霸、美的集团等轻工企业</w:t>
      </w:r>
      <w:r>
        <w:rPr>
          <w:rFonts w:ascii="仿宋" w:eastAsia="仿宋" w:hAnsi="仿宋"/>
          <w:sz w:val="32"/>
          <w:szCs w:val="32"/>
        </w:rPr>
        <w:t>入选“2022年质量管理数字化方向”</w:t>
      </w:r>
      <w:r>
        <w:rPr>
          <w:rFonts w:ascii="仿宋" w:eastAsia="仿宋" w:hAnsi="仿宋" w:hint="eastAsia"/>
          <w:sz w:val="32"/>
          <w:szCs w:val="32"/>
        </w:rPr>
        <w:t>名录。有力地推动了轻工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企业数字化发展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4430F7F0" w14:textId="77777777" w:rsidR="0074019F" w:rsidRPr="00B328FC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spacing w:val="-4"/>
          <w:sz w:val="32"/>
          <w:szCs w:val="32"/>
        </w:rPr>
      </w:pPr>
      <w:r w:rsidRPr="00B328FC">
        <w:rPr>
          <w:rFonts w:ascii="仿宋" w:eastAsia="仿宋" w:hAnsi="仿宋" w:hint="eastAsia"/>
          <w:b/>
          <w:bCs/>
          <w:spacing w:val="-4"/>
          <w:sz w:val="32"/>
          <w:szCs w:val="32"/>
        </w:rPr>
        <w:t>——打造轻工数字化集群。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t>依托工业互联网、5G云平台，推动轻工产业集群数字化、集约化、互联化发展。完善集群考评办法，增加相关要素指标，制定《轻工智慧园区评价通则》，向工信部申请标准立项，建设了一批轻工数字智慧产业集群，进一步提升了轻工业产业集群信息化水平。</w:t>
      </w:r>
    </w:p>
    <w:p w14:paraId="25A483DC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（六）大力培育产业集群，助推区域经济协调发展</w:t>
      </w:r>
    </w:p>
    <w:p w14:paraId="33636850" w14:textId="3EDB809B" w:rsidR="0074019F" w:rsidRDefault="00DA034D" w:rsidP="00682874">
      <w:pPr>
        <w:overflowPunct w:val="0"/>
        <w:topLinePunct/>
        <w:spacing w:line="6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——坚持科学布局。</w:t>
      </w:r>
      <w:r>
        <w:rPr>
          <w:rFonts w:ascii="仿宋" w:eastAsia="仿宋" w:hAnsi="仿宋" w:hint="eastAsia"/>
          <w:sz w:val="32"/>
          <w:szCs w:val="32"/>
        </w:rPr>
        <w:t>修订发布《轻工特色区域和产业集群共建管理办法》，</w:t>
      </w:r>
      <w:r w:rsidR="00675D65">
        <w:rPr>
          <w:rFonts w:ascii="仿宋" w:eastAsia="仿宋" w:hAnsi="仿宋" w:hint="eastAsia"/>
          <w:sz w:val="32"/>
          <w:szCs w:val="32"/>
        </w:rPr>
        <w:t>共建产业集群43个</w:t>
      </w:r>
      <w:r>
        <w:rPr>
          <w:rFonts w:ascii="仿宋" w:eastAsia="仿宋" w:hAnsi="仿宋" w:hint="eastAsia"/>
          <w:sz w:val="32"/>
          <w:szCs w:val="32"/>
        </w:rPr>
        <w:t>，取消3个。湖北孝南纸（卫）品产业集群，实现造纸产业集群零的突破；重点布局食品、玩具婴童用品、工艺美术等产业集群，为推动消费升级和振兴传统手工艺奠定了坚实基础。集群结构更加优化，发展质量进一步提升。</w:t>
      </w:r>
    </w:p>
    <w:p w14:paraId="07A5934B" w14:textId="77777777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——深化咨询服务。</w:t>
      </w:r>
      <w:r>
        <w:rPr>
          <w:rFonts w:ascii="仿宋" w:eastAsia="仿宋" w:hAnsi="仿宋" w:hint="eastAsia"/>
          <w:sz w:val="32"/>
          <w:szCs w:val="32"/>
        </w:rPr>
        <w:t>贯彻轻工集群“大而美、小而精”发展思路，编制完成清徐醋产业发展规划、永康世界级五金产业集群对标报告，有序推进温州工美、射洪白</w:t>
      </w:r>
      <w:r>
        <w:rPr>
          <w:rFonts w:ascii="仿宋" w:eastAsia="仿宋" w:hAnsi="仿宋" w:hint="eastAsia"/>
          <w:sz w:val="32"/>
          <w:szCs w:val="32"/>
        </w:rPr>
        <w:lastRenderedPageBreak/>
        <w:t>酒、赤水晒醋、莆田制鞋综合服务。撰写产业集群宣传稿14篇。以更加深入高效的服务提升了区域经济影响力。</w:t>
      </w:r>
    </w:p>
    <w:p w14:paraId="761049A2" w14:textId="77777777" w:rsidR="0074019F" w:rsidRPr="00B328FC" w:rsidRDefault="00DA034D" w:rsidP="00B328FC">
      <w:pPr>
        <w:overflowPunct w:val="0"/>
        <w:topLinePunct/>
        <w:spacing w:line="600" w:lineRule="exact"/>
        <w:ind w:firstLineChars="200" w:firstLine="635"/>
        <w:rPr>
          <w:rFonts w:ascii="仿宋" w:eastAsia="仿宋" w:hAnsi="仿宋"/>
          <w:color w:val="FF0000"/>
          <w:spacing w:val="-4"/>
          <w:sz w:val="32"/>
          <w:szCs w:val="32"/>
        </w:rPr>
      </w:pPr>
      <w:r w:rsidRPr="00B328FC">
        <w:rPr>
          <w:rFonts w:ascii="仿宋" w:eastAsia="仿宋" w:hAnsi="仿宋" w:hint="eastAsia"/>
          <w:b/>
          <w:bCs/>
          <w:spacing w:val="-4"/>
          <w:sz w:val="32"/>
          <w:szCs w:val="32"/>
        </w:rPr>
        <w:t>——增强区域引领。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开展“332”专项工程，推动30个</w:t>
      </w:r>
      <w:r w:rsidR="00B32A1B"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年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营</w:t>
      </w:r>
      <w:r w:rsidR="00B32A1B"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业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收</w:t>
      </w:r>
      <w:r w:rsidR="00B32A1B"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入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300亿</w:t>
      </w:r>
      <w:r w:rsidR="00B32A1B"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以上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的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产业集群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，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率先向先进集群迈进，形成超两万亿规模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的</w:t>
      </w:r>
      <w:r w:rsidRPr="00B328FC">
        <w:rPr>
          <w:rFonts w:ascii="仿宋" w:eastAsia="仿宋" w:hAnsi="仿宋"/>
          <w:color w:val="000000" w:themeColor="text1"/>
          <w:spacing w:val="-4"/>
          <w:sz w:val="32"/>
          <w:szCs w:val="32"/>
        </w:rPr>
        <w:t>第一方阵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。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t>大力培育粤港澳大湾区家电产业、永康市五金产业和温州市鞋产业等世界级产业集群。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充分发挥示范集聚效应，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t>引领区域经济高质量发展。</w:t>
      </w:r>
    </w:p>
    <w:p w14:paraId="69E5BE31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（七）弘扬大师匠心技艺，推动传统工艺传承创新</w:t>
      </w:r>
    </w:p>
    <w:p w14:paraId="2DBE3ED6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——公正评选大师。</w:t>
      </w:r>
      <w:r>
        <w:rPr>
          <w:rFonts w:ascii="仿宋" w:eastAsia="仿宋" w:hAnsi="仿宋"/>
          <w:color w:val="000000" w:themeColor="text1"/>
          <w:sz w:val="32"/>
          <w:szCs w:val="32"/>
        </w:rPr>
        <w:t>召开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专题会议1</w:t>
      </w:r>
      <w:r>
        <w:rPr>
          <w:rFonts w:ascii="仿宋" w:eastAsia="仿宋" w:hAnsi="仿宋"/>
          <w:color w:val="000000" w:themeColor="text1"/>
          <w:sz w:val="32"/>
          <w:szCs w:val="32"/>
        </w:rPr>
        <w:t>6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次</w:t>
      </w:r>
      <w:r>
        <w:rPr>
          <w:rFonts w:ascii="仿宋" w:eastAsia="仿宋" w:hAnsi="仿宋"/>
          <w:color w:val="000000" w:themeColor="text1"/>
          <w:sz w:val="32"/>
          <w:szCs w:val="32"/>
        </w:rPr>
        <w:t>，向工信部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专题汇报</w:t>
      </w:r>
      <w:r>
        <w:rPr>
          <w:rFonts w:ascii="仿宋" w:eastAsia="仿宋" w:hAnsi="仿宋"/>
          <w:color w:val="000000" w:themeColor="text1"/>
          <w:sz w:val="32"/>
          <w:szCs w:val="32"/>
        </w:rPr>
        <w:t>3次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/>
          <w:color w:val="000000" w:themeColor="text1"/>
          <w:sz w:val="32"/>
          <w:szCs w:val="32"/>
        </w:rPr>
        <w:t>组织研究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评选</w:t>
      </w:r>
      <w:r>
        <w:rPr>
          <w:rFonts w:ascii="仿宋" w:eastAsia="仿宋" w:hAnsi="仿宋"/>
          <w:color w:val="000000" w:themeColor="text1"/>
          <w:sz w:val="32"/>
          <w:szCs w:val="32"/>
        </w:rPr>
        <w:t>工作20余次，反复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商研</w:t>
      </w:r>
      <w:r>
        <w:rPr>
          <w:rFonts w:ascii="仿宋" w:eastAsia="仿宋" w:hAnsi="仿宋"/>
          <w:color w:val="000000" w:themeColor="text1"/>
          <w:sz w:val="32"/>
          <w:szCs w:val="32"/>
        </w:rPr>
        <w:t>评选方案、名额分配、省级初选、专家推荐、现场终评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。组建372位高素质专家库，制修订评选文件近</w:t>
      </w:r>
      <w:r>
        <w:rPr>
          <w:rFonts w:ascii="仿宋" w:eastAsia="仿宋" w:hAnsi="仿宋"/>
          <w:color w:val="000000" w:themeColor="text1"/>
          <w:sz w:val="32"/>
          <w:szCs w:val="32"/>
        </w:rPr>
        <w:t>100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万字，</w:t>
      </w:r>
      <w:r>
        <w:rPr>
          <w:rFonts w:ascii="仿宋" w:eastAsia="仿宋" w:hAnsi="仿宋"/>
          <w:color w:val="000000" w:themeColor="text1"/>
          <w:sz w:val="32"/>
          <w:szCs w:val="32"/>
        </w:rPr>
        <w:t>历时10个月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评选出108位中国工艺美术大师。公平、公正、严谨的评选规则，得到了全行业高度认可，受到各方充分肯定。</w:t>
      </w:r>
      <w:r>
        <w:rPr>
          <w:rFonts w:ascii="仿宋" w:eastAsia="仿宋" w:hAnsi="仿宋"/>
          <w:sz w:val="32"/>
          <w:szCs w:val="32"/>
        </w:rPr>
        <w:t xml:space="preserve"> </w:t>
      </w:r>
    </w:p>
    <w:p w14:paraId="767D53D5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——搭建展示平台</w:t>
      </w:r>
      <w:r>
        <w:rPr>
          <w:rFonts w:ascii="仿宋" w:eastAsia="仿宋" w:hAnsi="仿宋" w:hint="eastAsia"/>
          <w:sz w:val="32"/>
          <w:szCs w:val="32"/>
        </w:rPr>
        <w:t>。成功举办第二届中国工艺美术博览会，展览面积4</w:t>
      </w:r>
      <w:r>
        <w:rPr>
          <w:rFonts w:ascii="仿宋" w:eastAsia="仿宋" w:hAnsi="仿宋"/>
          <w:sz w:val="32"/>
          <w:szCs w:val="32"/>
        </w:rPr>
        <w:t>.5</w:t>
      </w:r>
      <w:r>
        <w:rPr>
          <w:rFonts w:ascii="仿宋" w:eastAsia="仿宋" w:hAnsi="仿宋" w:hint="eastAsia"/>
          <w:sz w:val="32"/>
          <w:szCs w:val="32"/>
        </w:rPr>
        <w:t>万平方米，展商1</w:t>
      </w:r>
      <w:r>
        <w:rPr>
          <w:rFonts w:ascii="仿宋" w:eastAsia="仿宋" w:hAnsi="仿宋"/>
          <w:sz w:val="32"/>
          <w:szCs w:val="32"/>
        </w:rPr>
        <w:t>800</w:t>
      </w:r>
      <w:r>
        <w:rPr>
          <w:rFonts w:ascii="仿宋" w:eastAsia="仿宋" w:hAnsi="仿宋" w:hint="eastAsia"/>
          <w:sz w:val="32"/>
          <w:szCs w:val="32"/>
        </w:rPr>
        <w:t>多家，3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个工美产业集群组团参展，千余名国大师、省大师和大国工匠展出精品力作。举办国大师颁证大会、传承发展论坛、大师工匠精品展</w:t>
      </w:r>
      <w:r w:rsidR="00B32A1B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中央电视台、人民日报、新华网等3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多家权威媒体积极报道，线上线下点击量达5</w:t>
      </w:r>
      <w:r>
        <w:rPr>
          <w:rFonts w:ascii="仿宋" w:eastAsia="仿宋" w:hAnsi="仿宋"/>
          <w:sz w:val="32"/>
          <w:szCs w:val="32"/>
        </w:rPr>
        <w:t>19</w:t>
      </w:r>
      <w:r>
        <w:rPr>
          <w:rFonts w:ascii="仿宋" w:eastAsia="仿宋" w:hAnsi="仿宋" w:hint="eastAsia"/>
          <w:sz w:val="32"/>
          <w:szCs w:val="32"/>
        </w:rPr>
        <w:t>8万次，引起了巨大社会反响。</w:t>
      </w:r>
    </w:p>
    <w:p w14:paraId="41060625" w14:textId="77777777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——推动传承创新。</w:t>
      </w:r>
      <w:r>
        <w:rPr>
          <w:rFonts w:ascii="仿宋" w:eastAsia="仿宋" w:hAnsi="仿宋" w:hint="eastAsia"/>
          <w:sz w:val="32"/>
          <w:szCs w:val="32"/>
        </w:rPr>
        <w:t>创建2家工匠学院，培育1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家大</w:t>
      </w:r>
      <w:r>
        <w:rPr>
          <w:rFonts w:ascii="仿宋" w:eastAsia="仿宋" w:hAnsi="仿宋" w:hint="eastAsia"/>
          <w:sz w:val="32"/>
          <w:szCs w:val="32"/>
        </w:rPr>
        <w:lastRenderedPageBreak/>
        <w:t>师传承创新基地。编辑出版《第八届中国工艺美术大师参评作品集》；编辑发行中国工艺美术专刊5期，宣传工艺美术大师工匠</w:t>
      </w:r>
      <w:r>
        <w:rPr>
          <w:rFonts w:ascii="仿宋" w:eastAsia="仿宋" w:hAnsi="仿宋"/>
          <w:sz w:val="32"/>
          <w:szCs w:val="32"/>
        </w:rPr>
        <w:t>90</w:t>
      </w:r>
      <w:r>
        <w:rPr>
          <w:rFonts w:ascii="仿宋" w:eastAsia="仿宋" w:hAnsi="仿宋" w:hint="eastAsia"/>
          <w:sz w:val="32"/>
          <w:szCs w:val="32"/>
        </w:rPr>
        <w:t>人次；培训</w:t>
      </w:r>
      <w:r>
        <w:rPr>
          <w:rFonts w:ascii="仿宋" w:eastAsia="仿宋" w:hAnsi="仿宋"/>
          <w:color w:val="000000" w:themeColor="text1"/>
          <w:sz w:val="32"/>
          <w:szCs w:val="32"/>
        </w:rPr>
        <w:t>工艺美术品设计师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近千人。疫情盛行之时，在</w:t>
      </w:r>
      <w:r w:rsidR="00B32A1B">
        <w:rPr>
          <w:rFonts w:ascii="仿宋" w:eastAsia="仿宋" w:hAnsi="仿宋" w:hint="eastAsia"/>
          <w:color w:val="000000" w:themeColor="text1"/>
          <w:sz w:val="32"/>
          <w:szCs w:val="32"/>
        </w:rPr>
        <w:t>徽州古城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召开中国工艺美术大师工作座谈会，成立首个工美标委会，全面推动手工艺产业传承创新发展。</w:t>
      </w:r>
    </w:p>
    <w:p w14:paraId="1F268559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（八）发挥赛事平台优势，构建高素质人才高地</w:t>
      </w:r>
    </w:p>
    <w:p w14:paraId="23D65AE2" w14:textId="77777777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——持续拓宽评价平台。</w:t>
      </w:r>
      <w:r>
        <w:rPr>
          <w:rFonts w:ascii="仿宋" w:eastAsia="仿宋" w:hAnsi="仿宋" w:hint="eastAsia"/>
          <w:sz w:val="32"/>
          <w:szCs w:val="32"/>
        </w:rPr>
        <w:t>完善轻工职业能力评价机制，全年</w:t>
      </w:r>
      <w:r>
        <w:rPr>
          <w:rFonts w:ascii="仿宋" w:eastAsia="仿宋" w:hAnsi="仿宋"/>
          <w:sz w:val="32"/>
          <w:szCs w:val="32"/>
        </w:rPr>
        <w:t>评价4万余人，</w:t>
      </w:r>
      <w:r>
        <w:rPr>
          <w:rFonts w:ascii="仿宋" w:eastAsia="仿宋" w:hAnsi="仿宋" w:hint="eastAsia"/>
          <w:sz w:val="32"/>
          <w:szCs w:val="32"/>
        </w:rPr>
        <w:t>第三方</w:t>
      </w:r>
      <w:r>
        <w:rPr>
          <w:rFonts w:ascii="仿宋" w:eastAsia="仿宋" w:hAnsi="仿宋"/>
          <w:sz w:val="32"/>
          <w:szCs w:val="32"/>
        </w:rPr>
        <w:t>职业技能等级评价突破400人，</w:t>
      </w:r>
      <w:r w:rsidR="00B32A1B">
        <w:rPr>
          <w:rFonts w:ascii="仿宋" w:eastAsia="仿宋" w:hAnsi="仿宋" w:hint="eastAsia"/>
          <w:sz w:val="32"/>
          <w:szCs w:val="32"/>
        </w:rPr>
        <w:t>新</w:t>
      </w:r>
      <w:r>
        <w:rPr>
          <w:rFonts w:ascii="仿宋" w:eastAsia="仿宋" w:hAnsi="仿宋" w:hint="eastAsia"/>
          <w:sz w:val="32"/>
          <w:szCs w:val="32"/>
        </w:rPr>
        <w:t>培育</w:t>
      </w:r>
      <w:r>
        <w:rPr>
          <w:rFonts w:ascii="仿宋" w:eastAsia="仿宋" w:hAnsi="仿宋"/>
          <w:sz w:val="32"/>
          <w:szCs w:val="32"/>
        </w:rPr>
        <w:t>评价总站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直属基地31家。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召</w:t>
      </w:r>
      <w:r>
        <w:rPr>
          <w:rFonts w:ascii="仿宋" w:eastAsia="仿宋" w:hAnsi="仿宋" w:hint="eastAsia"/>
          <w:sz w:val="32"/>
          <w:szCs w:val="32"/>
        </w:rPr>
        <w:t>开</w:t>
      </w:r>
      <w:r>
        <w:rPr>
          <w:rFonts w:ascii="仿宋" w:eastAsia="仿宋" w:hAnsi="仿宋"/>
          <w:sz w:val="32"/>
          <w:szCs w:val="32"/>
        </w:rPr>
        <w:t>2022年轻工业职业能力评价工作</w:t>
      </w:r>
      <w:r>
        <w:rPr>
          <w:rFonts w:ascii="仿宋" w:eastAsia="仿宋" w:hAnsi="仿宋" w:hint="eastAsia"/>
          <w:sz w:val="32"/>
          <w:szCs w:val="32"/>
        </w:rPr>
        <w:t>千人大会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全面</w:t>
      </w:r>
      <w:r>
        <w:rPr>
          <w:rFonts w:ascii="仿宋" w:eastAsia="仿宋" w:hAnsi="仿宋"/>
          <w:sz w:val="32"/>
          <w:szCs w:val="32"/>
        </w:rPr>
        <w:t>部署评价工作。</w:t>
      </w:r>
      <w:r>
        <w:rPr>
          <w:rFonts w:ascii="仿宋" w:eastAsia="仿宋" w:hAnsi="仿宋" w:hint="eastAsia"/>
          <w:sz w:val="32"/>
          <w:szCs w:val="32"/>
        </w:rPr>
        <w:t>组织制修订《玻璃制品加工工》《宠物美容师》《宝石琢磨工》等1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个职业的技能标准，申报《乐器设计师》等9个新职业国家标准</w:t>
      </w:r>
      <w:r w:rsidR="00B32A1B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向人社部申请</w:t>
      </w:r>
      <w:r w:rsidR="00B32A1B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将《互联网营销师》等1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个职业纳入第三方等级认定。积极开展行业培训，建设培训基地3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家。形成了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做大做强做优做响轻工业职业能力培训评价的坚实基础</w:t>
      </w:r>
      <w:r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16968BD" w14:textId="77777777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——积极开展技能竞赛。</w:t>
      </w:r>
      <w:r>
        <w:rPr>
          <w:rFonts w:ascii="仿宋" w:eastAsia="仿宋" w:hAnsi="仿宋" w:hint="eastAsia"/>
          <w:sz w:val="32"/>
          <w:szCs w:val="32"/>
        </w:rPr>
        <w:t>召开轻工职业技能竞赛动员会，表彰全国五一劳动奖章4名</w:t>
      </w:r>
      <w:r w:rsidR="00B32A1B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全国轻工技术能手 2</w:t>
      </w:r>
      <w:r>
        <w:rPr>
          <w:rFonts w:ascii="仿宋" w:eastAsia="仿宋" w:hAnsi="仿宋"/>
          <w:sz w:val="32"/>
          <w:szCs w:val="32"/>
        </w:rPr>
        <w:t>52</w:t>
      </w:r>
      <w:r>
        <w:rPr>
          <w:rFonts w:ascii="仿宋" w:eastAsia="仿宋" w:hAnsi="仿宋" w:hint="eastAsia"/>
          <w:sz w:val="32"/>
          <w:szCs w:val="32"/>
        </w:rPr>
        <w:t>名。联合人社部和全国总工会，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举办第二届工业设计大赛，6</w:t>
      </w:r>
      <w:r>
        <w:rPr>
          <w:rFonts w:ascii="仿宋" w:eastAsia="仿宋" w:hAnsi="仿宋"/>
          <w:color w:val="000000" w:themeColor="text1"/>
          <w:sz w:val="32"/>
          <w:szCs w:val="32"/>
        </w:rPr>
        <w:t>00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多名选手同台竞技，7名冠军选手成为“五一劳动奖章”候选人。联合</w:t>
      </w:r>
      <w:r>
        <w:rPr>
          <w:rFonts w:ascii="仿宋" w:eastAsia="仿宋" w:hAnsi="仿宋" w:hint="eastAsia"/>
          <w:sz w:val="32"/>
          <w:szCs w:val="32"/>
        </w:rPr>
        <w:t>中国财贸轻纺烟草工会，举办轻工互</w:t>
      </w:r>
      <w:r>
        <w:rPr>
          <w:rFonts w:ascii="仿宋" w:eastAsia="仿宋" w:hAnsi="仿宋" w:hint="eastAsia"/>
          <w:sz w:val="32"/>
          <w:szCs w:val="32"/>
        </w:rPr>
        <w:lastRenderedPageBreak/>
        <w:t>联网营销师技能大赛，</w:t>
      </w:r>
      <w:r w:rsidR="00B32A1B">
        <w:rPr>
          <w:rFonts w:ascii="仿宋" w:eastAsia="仿宋" w:hAnsi="仿宋" w:hint="eastAsia"/>
          <w:sz w:val="32"/>
          <w:szCs w:val="32"/>
        </w:rPr>
        <w:t>报名</w:t>
      </w:r>
      <w:r>
        <w:rPr>
          <w:rFonts w:ascii="仿宋" w:eastAsia="仿宋" w:hAnsi="仿宋" w:hint="eastAsia"/>
          <w:sz w:val="32"/>
          <w:szCs w:val="32"/>
        </w:rPr>
        <w:t>参赛超过3万人。统筹</w:t>
      </w:r>
      <w:r w:rsidR="00B32A1B">
        <w:rPr>
          <w:rFonts w:ascii="仿宋" w:eastAsia="仿宋" w:hAnsi="仿宋" w:hint="eastAsia"/>
          <w:sz w:val="32"/>
          <w:szCs w:val="32"/>
        </w:rPr>
        <w:t>有关协会、学会</w:t>
      </w:r>
      <w:r>
        <w:rPr>
          <w:rFonts w:ascii="仿宋" w:eastAsia="仿宋" w:hAnsi="仿宋" w:hint="eastAsia"/>
          <w:sz w:val="32"/>
          <w:szCs w:val="32"/>
        </w:rPr>
        <w:t>办好12大领域、</w:t>
      </w:r>
      <w:r>
        <w:rPr>
          <w:rFonts w:ascii="仿宋" w:eastAsia="仿宋" w:hAnsi="仿宋"/>
          <w:sz w:val="32"/>
          <w:szCs w:val="32"/>
        </w:rPr>
        <w:t>18个职业</w:t>
      </w:r>
      <w:r>
        <w:rPr>
          <w:rFonts w:ascii="仿宋" w:eastAsia="仿宋" w:hAnsi="仿宋" w:hint="eastAsia"/>
          <w:sz w:val="32"/>
          <w:szCs w:val="32"/>
        </w:rPr>
        <w:t>的国家二类赛和轻工行业赛。</w:t>
      </w:r>
      <w:r w:rsidR="00B32A1B">
        <w:rPr>
          <w:rFonts w:ascii="仿宋" w:eastAsia="仿宋" w:hAnsi="仿宋" w:hint="eastAsia"/>
          <w:sz w:val="32"/>
          <w:szCs w:val="32"/>
        </w:rPr>
        <w:t>让</w:t>
      </w:r>
      <w:r>
        <w:rPr>
          <w:rFonts w:ascii="仿宋" w:eastAsia="仿宋" w:hAnsi="仿宋" w:hint="eastAsia"/>
          <w:sz w:val="32"/>
          <w:szCs w:val="32"/>
        </w:rPr>
        <w:t>大赛</w:t>
      </w:r>
      <w:r w:rsidR="00B32A1B">
        <w:rPr>
          <w:rFonts w:ascii="仿宋" w:eastAsia="仿宋" w:hAnsi="仿宋" w:hint="eastAsia"/>
          <w:sz w:val="32"/>
          <w:szCs w:val="32"/>
        </w:rPr>
        <w:t>成为轻工</w:t>
      </w:r>
      <w:r>
        <w:rPr>
          <w:rFonts w:ascii="仿宋" w:eastAsia="仿宋" w:hAnsi="仿宋" w:hint="eastAsia"/>
          <w:sz w:val="32"/>
          <w:szCs w:val="32"/>
        </w:rPr>
        <w:t>技能人才</w:t>
      </w:r>
      <w:r w:rsidR="00B32A1B">
        <w:rPr>
          <w:rFonts w:ascii="仿宋" w:eastAsia="仿宋" w:hAnsi="仿宋" w:hint="eastAsia"/>
          <w:sz w:val="32"/>
          <w:szCs w:val="32"/>
        </w:rPr>
        <w:t>成长的金光大道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3E4164A" w14:textId="05E18491" w:rsidR="0074019F" w:rsidRDefault="00DA034D" w:rsidP="00682874">
      <w:pPr>
        <w:overflowPunct w:val="0"/>
        <w:topLinePunct/>
        <w:spacing w:line="600" w:lineRule="exact"/>
        <w:ind w:firstLine="643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——统筹推动</w:t>
      </w:r>
      <w:r>
        <w:rPr>
          <w:rFonts w:ascii="仿宋" w:eastAsia="仿宋" w:hAnsi="仿宋"/>
          <w:b/>
          <w:bCs/>
          <w:color w:val="000000" w:themeColor="text1"/>
          <w:sz w:val="32"/>
          <w:szCs w:val="32"/>
        </w:rPr>
        <w:t>职业教育</w:t>
      </w: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落实教育部工作要求</w:t>
      </w: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发挥行指委统筹作用，加强对轻工职业教育的指导。制修订《轻工行指委章程》《委员管理办法》，制定行指委五年发展规划，立项轻工“十四五”规划教材1</w:t>
      </w:r>
      <w:r>
        <w:rPr>
          <w:rFonts w:ascii="仿宋" w:eastAsia="仿宋" w:hAnsi="仿宋"/>
          <w:color w:val="000000" w:themeColor="text1"/>
          <w:sz w:val="32"/>
          <w:szCs w:val="32"/>
        </w:rPr>
        <w:t>94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种。轻工职业教育迈向高质量发展新征程。</w:t>
      </w:r>
    </w:p>
    <w:p w14:paraId="10380A00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（九）加强联社交流合作，助力集体经济改革发展</w:t>
      </w:r>
    </w:p>
    <w:p w14:paraId="50E451E1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——履行总社职能。</w:t>
      </w:r>
      <w:r>
        <w:rPr>
          <w:rFonts w:ascii="仿宋" w:eastAsia="仿宋" w:hAnsi="仿宋" w:hint="eastAsia"/>
          <w:sz w:val="32"/>
          <w:szCs w:val="32"/>
        </w:rPr>
        <w:t>帮助三亚联社</w:t>
      </w:r>
      <w:r w:rsidR="00D432E8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争取划分为“公益一类”事业单位</w:t>
      </w:r>
      <w:r w:rsidR="00D432E8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指导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山东联社、四川联社</w:t>
      </w:r>
      <w:r w:rsidR="00D432E8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积极参与轻工大赛工作，组队参加全国总决赛。</w:t>
      </w:r>
      <w:r>
        <w:rPr>
          <w:rFonts w:ascii="仿宋" w:eastAsia="仿宋" w:hAnsi="仿宋" w:hint="eastAsia"/>
          <w:sz w:val="32"/>
          <w:szCs w:val="32"/>
        </w:rPr>
        <w:t>发挥总社国际交流作用，出席国际合作社会议，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提升国际影响力。</w:t>
      </w:r>
      <w:r>
        <w:rPr>
          <w:rFonts w:ascii="仿宋" w:eastAsia="仿宋" w:hAnsi="仿宋" w:hint="eastAsia"/>
          <w:sz w:val="32"/>
          <w:szCs w:val="32"/>
        </w:rPr>
        <w:t>总社凝聚力得到进一步增强。</w:t>
      </w:r>
    </w:p>
    <w:p w14:paraId="62260133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——开阔合作空间。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广西联社、山东联社积极参与国大师评选推荐</w:t>
      </w:r>
      <w:r w:rsidR="00207A22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四川联社扎实开展轻工职业能力评价</w:t>
      </w:r>
      <w:r w:rsidR="00207A22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泉州联社、莆田联社、运城联社等组团参加工美博览会，参展面积超3</w:t>
      </w:r>
      <w:r>
        <w:rPr>
          <w:rFonts w:ascii="仿宋" w:eastAsia="仿宋" w:hAnsi="仿宋"/>
          <w:color w:val="000000" w:themeColor="text1"/>
          <w:sz w:val="32"/>
          <w:szCs w:val="32"/>
        </w:rPr>
        <w:t>000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平米，</w:t>
      </w:r>
      <w:r>
        <w:rPr>
          <w:rFonts w:ascii="仿宋" w:eastAsia="仿宋" w:hAnsi="仿宋" w:hint="eastAsia"/>
          <w:sz w:val="32"/>
          <w:szCs w:val="32"/>
        </w:rPr>
        <w:t>进一步拓宽交流合作空间，为集体经济健康发展注入新的活力。</w:t>
      </w:r>
    </w:p>
    <w:p w14:paraId="6708E0E9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b/>
          <w:bCs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——助推转型发展。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上海联社</w:t>
      </w:r>
      <w:r>
        <w:rPr>
          <w:rFonts w:ascii="仿宋" w:eastAsia="仿宋" w:hAnsi="仿宋"/>
          <w:color w:val="000000" w:themeColor="text1"/>
          <w:sz w:val="32"/>
          <w:szCs w:val="32"/>
        </w:rPr>
        <w:t>深化集资集企改革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/>
          <w:color w:val="000000" w:themeColor="text1"/>
          <w:sz w:val="32"/>
          <w:szCs w:val="32"/>
        </w:rPr>
        <w:t>资源配置不断优化，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转型升级成效显著；</w:t>
      </w:r>
      <w:r>
        <w:rPr>
          <w:rFonts w:ascii="仿宋" w:eastAsia="仿宋" w:hAnsi="仿宋" w:hint="eastAsia"/>
          <w:sz w:val="32"/>
          <w:szCs w:val="32"/>
        </w:rPr>
        <w:t>西安联社积极提供方法路径，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激发行业企业的内生动力，推动集体经济转型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发展。</w:t>
      </w:r>
      <w:r>
        <w:rPr>
          <w:rFonts w:ascii="仿宋" w:eastAsia="仿宋" w:hAnsi="仿宋" w:hint="eastAsia"/>
          <w:sz w:val="32"/>
          <w:szCs w:val="32"/>
        </w:rPr>
        <w:t>联社服务平台作用进一步发挥，促进了集体经济改革发展。</w:t>
      </w:r>
    </w:p>
    <w:p w14:paraId="5AA92D40" w14:textId="77777777" w:rsidR="0074019F" w:rsidRDefault="00DA034D" w:rsidP="00682874">
      <w:pPr>
        <w:pStyle w:val="2"/>
        <w:overflowPunct w:val="0"/>
        <w:topLinePunct/>
        <w:spacing w:before="0" w:after="0" w:line="600" w:lineRule="exact"/>
        <w:ind w:firstLineChars="200" w:firstLine="643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（十）始终坚持党建引领，提升现代化治理能力</w:t>
      </w:r>
    </w:p>
    <w:p w14:paraId="2739CB97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——加强政治建设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Style w:val="af"/>
          <w:rFonts w:ascii="仿宋" w:eastAsia="仿宋" w:hAnsi="仿宋" w:hint="eastAsia"/>
          <w:b w:val="0"/>
          <w:bCs w:val="0"/>
          <w:sz w:val="32"/>
          <w:szCs w:val="32"/>
        </w:rPr>
        <w:t>全面加强政治建设，</w:t>
      </w:r>
      <w:r>
        <w:rPr>
          <w:rFonts w:ascii="仿宋" w:eastAsia="仿宋" w:hAnsi="仿宋" w:hint="eastAsia"/>
          <w:sz w:val="32"/>
          <w:szCs w:val="32"/>
        </w:rPr>
        <w:t>会社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党委</w:t>
      </w:r>
      <w:r>
        <w:rPr>
          <w:rStyle w:val="af"/>
          <w:rFonts w:ascii="仿宋" w:eastAsia="仿宋" w:hAnsi="仿宋"/>
          <w:b w:val="0"/>
          <w:bCs w:val="0"/>
          <w:sz w:val="32"/>
          <w:szCs w:val="32"/>
        </w:rPr>
        <w:t>始终坚持以习近平新时代中国特色社会主义思想武装头脑、指导实践、推动工作</w:t>
      </w:r>
      <w:r>
        <w:rPr>
          <w:rStyle w:val="af"/>
          <w:rFonts w:ascii="仿宋" w:eastAsia="仿宋" w:hAnsi="仿宋" w:hint="eastAsia"/>
          <w:b w:val="0"/>
          <w:bCs w:val="0"/>
          <w:sz w:val="32"/>
          <w:szCs w:val="32"/>
        </w:rPr>
        <w:t>，以贯彻落实党的二十大精神为主线，扎实做好巡视整改工作。严格</w:t>
      </w:r>
      <w:r>
        <w:rPr>
          <w:rFonts w:ascii="仿宋" w:eastAsia="仿宋" w:hAnsi="仿宋" w:hint="eastAsia"/>
          <w:sz w:val="32"/>
          <w:szCs w:val="32"/>
        </w:rPr>
        <w:t>落实 “两个责任”，签订党风廉政建设责任书，扎实推进党风廉政建设。强化风险意识，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确保各舆论阵地规范有序、可控在控。以高质量党建全面引领轻工行业高质量发展。</w:t>
      </w:r>
    </w:p>
    <w:p w14:paraId="6F442370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——巩固队伍建设。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坚持正确的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选人用人导向，严格干部选拔任用程序。全年调整配备协会、学会、企事业单位领导干部和职工职务调整近2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00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余人次。6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0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名“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70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后”、2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3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名“</w:t>
      </w:r>
      <w:r>
        <w:rPr>
          <w:rFonts w:ascii="仿宋" w:eastAsia="仿宋" w:hAnsi="仿宋" w:cs="Times New Roman"/>
          <w:color w:val="000000" w:themeColor="text1"/>
          <w:sz w:val="32"/>
          <w:szCs w:val="32"/>
        </w:rPr>
        <w:t>80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后”干部担任机关部室、协会、学会、企事业单位领导岗位。举办会社业务交流系列讲座5期，促进年轻干部快速成长成才。干部能力素质进一步提高，会社发展更具活力。</w:t>
      </w:r>
    </w:p>
    <w:p w14:paraId="241079BF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——践行使命担当。</w:t>
      </w:r>
      <w:r>
        <w:rPr>
          <w:rFonts w:ascii="仿宋" w:eastAsia="仿宋" w:hAnsi="仿宋" w:hint="eastAsia"/>
          <w:sz w:val="32"/>
          <w:szCs w:val="32"/>
        </w:rPr>
        <w:t>定点帮扶河北平乡，走访慰问困难家庭22户；统筹疫情防控与经济发展，协助解封3家伊利供应商奶制品，价值4</w:t>
      </w:r>
      <w:r>
        <w:rPr>
          <w:rFonts w:ascii="仿宋" w:eastAsia="仿宋" w:hAnsi="仿宋"/>
          <w:sz w:val="32"/>
          <w:szCs w:val="32"/>
        </w:rPr>
        <w:t>50</w:t>
      </w:r>
      <w:r>
        <w:rPr>
          <w:rFonts w:ascii="仿宋" w:eastAsia="仿宋" w:hAnsi="仿宋" w:hint="eastAsia"/>
          <w:sz w:val="32"/>
          <w:szCs w:val="32"/>
        </w:rPr>
        <w:t>余万元；推荐文体、五金等12家会员企业，入驻军委物资采购平台。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“两会</w:t>
      </w:r>
      <w:r>
        <w:rPr>
          <w:rFonts w:ascii="仿宋" w:eastAsia="仿宋" w:hAnsi="仿宋"/>
          <w:color w:val="000000" w:themeColor="text1"/>
          <w:sz w:val="32"/>
          <w:szCs w:val="32"/>
        </w:rPr>
        <w:t>”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期间，</w:t>
      </w:r>
      <w:r>
        <w:rPr>
          <w:rFonts w:ascii="仿宋" w:eastAsia="仿宋" w:hAnsi="仿宋"/>
          <w:color w:val="000000" w:themeColor="text1"/>
          <w:sz w:val="32"/>
          <w:szCs w:val="32"/>
        </w:rPr>
        <w:t>50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位轻工领域代表委员建言献策近</w:t>
      </w:r>
      <w:r>
        <w:rPr>
          <w:rFonts w:ascii="仿宋" w:eastAsia="仿宋" w:hAnsi="仿宋"/>
          <w:color w:val="000000" w:themeColor="text1"/>
          <w:sz w:val="32"/>
          <w:szCs w:val="32"/>
        </w:rPr>
        <w:t>180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条。</w:t>
      </w:r>
      <w:r>
        <w:rPr>
          <w:rFonts w:ascii="仿宋" w:eastAsia="仿宋" w:hAnsi="仿宋"/>
          <w:sz w:val="32"/>
          <w:szCs w:val="32"/>
        </w:rPr>
        <w:t>中国轻工联</w:t>
      </w:r>
      <w:r>
        <w:rPr>
          <w:rFonts w:ascii="仿宋" w:eastAsia="仿宋" w:hAnsi="仿宋" w:hint="eastAsia"/>
          <w:sz w:val="32"/>
          <w:szCs w:val="32"/>
        </w:rPr>
        <w:t>获评</w:t>
      </w:r>
      <w:r>
        <w:rPr>
          <w:rFonts w:ascii="仿宋" w:eastAsia="仿宋" w:hAnsi="仿宋"/>
          <w:sz w:val="32"/>
          <w:szCs w:val="32"/>
        </w:rPr>
        <w:lastRenderedPageBreak/>
        <w:t>“全国先进社会组织”</w:t>
      </w:r>
      <w:r>
        <w:rPr>
          <w:rFonts w:ascii="仿宋" w:eastAsia="仿宋" w:hAnsi="仿宋" w:hint="eastAsia"/>
          <w:sz w:val="32"/>
          <w:szCs w:val="32"/>
        </w:rPr>
        <w:t>，充分彰显了轻工行业回报社会、服务民生的责任与担当。</w:t>
      </w:r>
    </w:p>
    <w:p w14:paraId="271B6A2E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各位代表！</w:t>
      </w:r>
    </w:p>
    <w:p w14:paraId="61C53FB9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过去一年，</w:t>
      </w:r>
      <w:r>
        <w:rPr>
          <w:rFonts w:ascii="仿宋" w:eastAsia="仿宋" w:hAnsi="仿宋"/>
          <w:sz w:val="32"/>
          <w:szCs w:val="32"/>
        </w:rPr>
        <w:t>世纪疫情起伏</w:t>
      </w:r>
      <w:r w:rsidR="00DB41A6">
        <w:rPr>
          <w:rFonts w:ascii="仿宋" w:eastAsia="仿宋" w:hAnsi="仿宋" w:hint="eastAsia"/>
          <w:sz w:val="32"/>
          <w:szCs w:val="32"/>
        </w:rPr>
        <w:t>跌宕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外部环境复杂严峻，全国轻工行业勠力同心、</w:t>
      </w:r>
      <w:r>
        <w:rPr>
          <w:rStyle w:val="af0"/>
          <w:rFonts w:ascii="仿宋" w:eastAsia="仿宋" w:hAnsi="仿宋"/>
          <w:i w:val="0"/>
          <w:iCs w:val="0"/>
          <w:sz w:val="32"/>
          <w:szCs w:val="32"/>
        </w:rPr>
        <w:t>务实笃行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贯彻落实党中央决策部署</w:t>
      </w:r>
      <w:r>
        <w:rPr>
          <w:rFonts w:ascii="仿宋" w:eastAsia="仿宋" w:hAnsi="仿宋" w:hint="eastAsia"/>
          <w:sz w:val="32"/>
          <w:szCs w:val="32"/>
        </w:rPr>
        <w:t>，推动了轻工业平稳健康发展，开启了轻工强国建设新征程。在此，我代表中国轻工联和总社，向关心支持轻工业和集体经济发展的社会各界，致以崇高的敬意！向多年来奋斗在轻工行业和联社系统一线的同志们，表示衷心的感谢！</w:t>
      </w:r>
    </w:p>
    <w:p w14:paraId="672A9451" w14:textId="77777777" w:rsidR="0074019F" w:rsidRPr="006602D0" w:rsidRDefault="00DA034D" w:rsidP="003A4D5D">
      <w:pPr>
        <w:pStyle w:val="1"/>
        <w:overflowPunct w:val="0"/>
        <w:topLinePunct/>
        <w:spacing w:beforeLines="100" w:before="312" w:afterLines="50" w:after="156" w:line="600" w:lineRule="exact"/>
        <w:jc w:val="center"/>
        <w:rPr>
          <w:rFonts w:ascii="黑体" w:eastAsia="黑体" w:hAnsi="黑体"/>
          <w:b w:val="0"/>
          <w:sz w:val="32"/>
          <w:szCs w:val="32"/>
        </w:rPr>
      </w:pPr>
      <w:r w:rsidRPr="006602D0">
        <w:rPr>
          <w:rFonts w:ascii="黑体" w:eastAsia="黑体" w:hAnsi="黑体" w:hint="eastAsia"/>
          <w:b w:val="0"/>
          <w:sz w:val="32"/>
          <w:szCs w:val="32"/>
        </w:rPr>
        <w:t>二、2</w:t>
      </w:r>
      <w:r w:rsidRPr="006602D0">
        <w:rPr>
          <w:rFonts w:ascii="黑体" w:eastAsia="黑体" w:hAnsi="黑体"/>
          <w:b w:val="0"/>
          <w:sz w:val="32"/>
          <w:szCs w:val="32"/>
        </w:rPr>
        <w:t>023</w:t>
      </w:r>
      <w:r w:rsidRPr="006602D0">
        <w:rPr>
          <w:rFonts w:ascii="黑体" w:eastAsia="黑体" w:hAnsi="黑体" w:hint="eastAsia"/>
          <w:b w:val="0"/>
          <w:sz w:val="32"/>
          <w:szCs w:val="32"/>
        </w:rPr>
        <w:t>年主要工作</w:t>
      </w:r>
    </w:p>
    <w:p w14:paraId="6788C7C8" w14:textId="77777777" w:rsidR="0074019F" w:rsidRDefault="00DA034D" w:rsidP="00682874">
      <w:pPr>
        <w:overflowPunct w:val="0"/>
        <w:topLinePunct/>
        <w:spacing w:line="600" w:lineRule="exact"/>
        <w:ind w:firstLineChars="200" w:firstLine="640"/>
        <w:rPr>
          <w:rStyle w:val="15"/>
          <w:rFonts w:ascii="仿宋" w:eastAsia="仿宋" w:hAnsi="仿宋" w:cs="Times New Roman"/>
          <w:bCs/>
          <w:color w:val="000000" w:themeColor="text1"/>
          <w:spacing w:val="6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2023年</w:t>
      </w:r>
      <w:r>
        <w:rPr>
          <w:rStyle w:val="15"/>
          <w:rFonts w:ascii="仿宋" w:eastAsia="仿宋" w:hAnsi="仿宋" w:cs="Times New Roman"/>
          <w:bCs/>
          <w:spacing w:val="6"/>
          <w:sz w:val="32"/>
          <w:szCs w:val="32"/>
        </w:rPr>
        <w:t>是贯彻落实党的二十大精神的开局之年，</w:t>
      </w:r>
      <w:r>
        <w:rPr>
          <w:rStyle w:val="15"/>
          <w:rFonts w:ascii="仿宋" w:eastAsia="仿宋" w:hAnsi="仿宋" w:cs="Times New Roman"/>
          <w:bCs/>
          <w:color w:val="000000" w:themeColor="text1"/>
          <w:spacing w:val="6"/>
          <w:sz w:val="32"/>
          <w:szCs w:val="32"/>
        </w:rPr>
        <w:t>是实施</w:t>
      </w:r>
      <w:r>
        <w:rPr>
          <w:rStyle w:val="15"/>
          <w:rFonts w:ascii="仿宋" w:eastAsia="仿宋" w:hAnsi="仿宋" w:hint="eastAsia"/>
          <w:bCs/>
          <w:color w:val="000000" w:themeColor="text1"/>
          <w:spacing w:val="6"/>
          <w:sz w:val="32"/>
          <w:szCs w:val="32"/>
        </w:rPr>
        <w:t>“</w:t>
      </w:r>
      <w:r>
        <w:rPr>
          <w:rStyle w:val="15"/>
          <w:rFonts w:ascii="仿宋" w:eastAsia="仿宋" w:hAnsi="仿宋" w:cs="Times New Roman"/>
          <w:bCs/>
          <w:color w:val="000000" w:themeColor="text1"/>
          <w:spacing w:val="6"/>
          <w:sz w:val="32"/>
          <w:szCs w:val="32"/>
        </w:rPr>
        <w:t>十四五</w:t>
      </w:r>
      <w:r>
        <w:rPr>
          <w:rStyle w:val="15"/>
          <w:rFonts w:ascii="仿宋" w:eastAsia="仿宋" w:hAnsi="仿宋" w:hint="eastAsia"/>
          <w:bCs/>
          <w:color w:val="000000" w:themeColor="text1"/>
          <w:spacing w:val="6"/>
          <w:sz w:val="32"/>
          <w:szCs w:val="32"/>
        </w:rPr>
        <w:t>”</w:t>
      </w:r>
      <w:r>
        <w:rPr>
          <w:rStyle w:val="15"/>
          <w:rFonts w:ascii="仿宋" w:eastAsia="仿宋" w:hAnsi="仿宋" w:cs="Times New Roman"/>
          <w:bCs/>
          <w:color w:val="000000" w:themeColor="text1"/>
          <w:spacing w:val="6"/>
          <w:sz w:val="32"/>
          <w:szCs w:val="32"/>
        </w:rPr>
        <w:t>规划承上启下的关键一年</w:t>
      </w:r>
      <w:r>
        <w:rPr>
          <w:rStyle w:val="15"/>
          <w:rFonts w:ascii="仿宋" w:eastAsia="仿宋" w:hAnsi="仿宋" w:cs="Times New Roman" w:hint="eastAsia"/>
          <w:bCs/>
          <w:color w:val="000000" w:themeColor="text1"/>
          <w:spacing w:val="6"/>
          <w:sz w:val="32"/>
          <w:szCs w:val="32"/>
        </w:rPr>
        <w:t>。轻工业和集体经济正处于转型发展的历史关口，前景光明，挑战严峻。我们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要以习近平新时代中国特色社会主义思想为指导，全面贯彻党的二十大精神，</w:t>
      </w:r>
      <w:r>
        <w:rPr>
          <w:rFonts w:ascii="仿宋" w:eastAsia="仿宋" w:hAnsi="仿宋" w:cs="仿宋" w:hint="eastAsia"/>
          <w:sz w:val="32"/>
          <w:szCs w:val="32"/>
        </w:rPr>
        <w:t>坚持稳中求进工作总基调，深入实施轻工业“8</w:t>
      </w:r>
      <w:r>
        <w:rPr>
          <w:rFonts w:ascii="仿宋" w:eastAsia="仿宋" w:hAnsi="仿宋" w:cs="仿宋"/>
          <w:sz w:val="32"/>
          <w:szCs w:val="32"/>
        </w:rPr>
        <w:t>68</w:t>
      </w:r>
      <w:r>
        <w:rPr>
          <w:rFonts w:ascii="仿宋" w:eastAsia="仿宋" w:hAnsi="仿宋" w:cs="仿宋" w:hint="eastAsia"/>
          <w:sz w:val="32"/>
          <w:szCs w:val="32"/>
        </w:rPr>
        <w:t>”战略，以奋发有为的精神状态和求真务实的工作作风，</w:t>
      </w:r>
      <w:r>
        <w:rPr>
          <w:rStyle w:val="15"/>
          <w:rFonts w:ascii="仿宋" w:eastAsia="仿宋" w:hAnsi="仿宋" w:cs="Times New Roman" w:hint="eastAsia"/>
          <w:bCs/>
          <w:color w:val="000000" w:themeColor="text1"/>
          <w:spacing w:val="6"/>
          <w:sz w:val="32"/>
          <w:szCs w:val="32"/>
        </w:rPr>
        <w:t>推动轻工业和集体经济高质量发展。</w:t>
      </w:r>
    </w:p>
    <w:p w14:paraId="05653421" w14:textId="77777777" w:rsidR="0074019F" w:rsidRPr="00B328FC" w:rsidRDefault="00DA034D" w:rsidP="00B328FC">
      <w:pPr>
        <w:pStyle w:val="af2"/>
        <w:numPr>
          <w:ilvl w:val="0"/>
          <w:numId w:val="1"/>
        </w:numPr>
        <w:overflowPunct w:val="0"/>
        <w:topLinePunct/>
        <w:spacing w:line="600" w:lineRule="exact"/>
        <w:ind w:left="1560" w:firstLineChars="0" w:hanging="993"/>
        <w:rPr>
          <w:rFonts w:ascii="仿宋" w:eastAsia="仿宋" w:hAnsi="仿宋" w:cs="仿宋_GB2312"/>
          <w:color w:val="000000"/>
          <w:spacing w:val="-8"/>
          <w:kern w:val="0"/>
          <w:sz w:val="32"/>
          <w:szCs w:val="32"/>
        </w:rPr>
      </w:pPr>
      <w:r w:rsidRPr="00B328FC">
        <w:rPr>
          <w:rFonts w:ascii="楷体" w:eastAsia="楷体" w:hAnsi="楷体" w:cs="楷体" w:hint="eastAsia"/>
          <w:b/>
          <w:bCs/>
          <w:color w:val="000000"/>
          <w:spacing w:val="-8"/>
          <w:kern w:val="0"/>
          <w:sz w:val="32"/>
          <w:szCs w:val="32"/>
        </w:rPr>
        <w:t>聚</w:t>
      </w:r>
      <w:r w:rsidRPr="00B328FC">
        <w:rPr>
          <w:rStyle w:val="20"/>
          <w:rFonts w:ascii="楷体" w:eastAsia="楷体" w:hAnsi="楷体" w:hint="eastAsia"/>
          <w:spacing w:val="-8"/>
        </w:rPr>
        <w:t>力放心轻工，在加快恢复增长上培育新动能</w:t>
      </w:r>
      <w:r w:rsidRPr="00B328FC">
        <w:rPr>
          <w:rFonts w:ascii="仿宋" w:eastAsia="仿宋" w:hAnsi="仿宋" w:cs="仿宋_GB2312" w:hint="eastAsia"/>
          <w:b/>
          <w:bCs/>
          <w:color w:val="000000"/>
          <w:spacing w:val="-8"/>
          <w:kern w:val="0"/>
          <w:sz w:val="32"/>
          <w:szCs w:val="32"/>
        </w:rPr>
        <w:t>。</w:t>
      </w:r>
    </w:p>
    <w:p w14:paraId="168D7BC1" w14:textId="77777777" w:rsidR="0074019F" w:rsidRDefault="00DA034D" w:rsidP="00682874">
      <w:pPr>
        <w:pStyle w:val="af2"/>
        <w:overflowPunct w:val="0"/>
        <w:topLinePunct/>
        <w:spacing w:line="600" w:lineRule="exact"/>
        <w:ind w:firstLineChars="0" w:firstLine="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贯彻落实扩大内需战略，培育引导新消费。积极扶持新兴产业，推动形成多点支撑、多业并举、多元发展放心轻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lastRenderedPageBreak/>
        <w:t>工。推荐100家企业参加商务部、工信部“双品节”，聚焦智慧家居、适老产品等消费新热点，推动品牌消费、品质消费。举办中国工艺美术博览会，支持办好40多个行业展会，以高质量、高水平、高效益的专业品牌展会，引导</w:t>
      </w:r>
      <w:r w:rsidR="00DB41A6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生产好用、安全、放心的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轻工消费品</w:t>
      </w:r>
      <w:r w:rsidR="00DB41A6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更好</w:t>
      </w:r>
      <w:r w:rsidR="00DB41A6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地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满足人民美好生活需要。培育发展新动能，助力建设放心轻工。</w:t>
      </w:r>
    </w:p>
    <w:p w14:paraId="4CD16392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Style w:val="20"/>
          <w:rFonts w:ascii="楷体" w:eastAsia="楷体" w:hAnsi="楷体" w:hint="eastAsia"/>
        </w:rPr>
        <w:t>（二）聚力创新轻工，在科技引领发展上构筑新优势。</w:t>
      </w:r>
      <w:r>
        <w:rPr>
          <w:rFonts w:ascii="仿宋" w:eastAsia="仿宋" w:hAnsi="仿宋" w:hint="eastAsia"/>
          <w:sz w:val="32"/>
          <w:szCs w:val="32"/>
        </w:rPr>
        <w:t>贯彻落实总书记要求，高水平科技自立自强。全年完成科技成果鉴定2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项，认定重点实验室</w:t>
      </w:r>
      <w:r>
        <w:rPr>
          <w:rFonts w:ascii="仿宋" w:eastAsia="仿宋" w:hAnsi="仿宋"/>
          <w:sz w:val="32"/>
          <w:szCs w:val="32"/>
        </w:rPr>
        <w:t>40</w:t>
      </w:r>
      <w:r>
        <w:rPr>
          <w:rFonts w:ascii="仿宋" w:eastAsia="仿宋" w:hAnsi="仿宋" w:hint="eastAsia"/>
          <w:sz w:val="32"/>
          <w:szCs w:val="32"/>
        </w:rPr>
        <w:t>家，评估工程技术中心</w:t>
      </w:r>
      <w:r>
        <w:rPr>
          <w:rFonts w:ascii="仿宋" w:eastAsia="仿宋" w:hAnsi="仿宋"/>
          <w:sz w:val="32"/>
          <w:szCs w:val="32"/>
        </w:rPr>
        <w:t>59</w:t>
      </w:r>
      <w:r>
        <w:rPr>
          <w:rFonts w:ascii="仿宋" w:eastAsia="仿宋" w:hAnsi="仿宋" w:hint="eastAsia"/>
          <w:sz w:val="32"/>
          <w:szCs w:val="32"/>
        </w:rPr>
        <w:t>家，认定工业设计中心1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家、轻工中小企业公共服务平台1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家。研究编制《轻工科技创新平台发展报告》。组织</w:t>
      </w:r>
      <w:r w:rsidR="00DB41A6">
        <w:rPr>
          <w:rFonts w:ascii="仿宋" w:eastAsia="仿宋" w:hAnsi="仿宋" w:hint="eastAsia"/>
          <w:sz w:val="32"/>
          <w:szCs w:val="32"/>
        </w:rPr>
        <w:t>轻工企业</w:t>
      </w:r>
      <w:r w:rsidR="007F586A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申报单项冠军示范企业、单项冠军产品、中国工业大奖、中国标准创新贡献奖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、专利奖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开展轻工</w:t>
      </w:r>
      <w:r w:rsidR="00DB41A6"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行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业企业竞争力评价，完善轻工百强、行业十强评价体系，指导企业布局前沿科技，加大研发投入，力争百强企业研发投入比重达</w:t>
      </w:r>
      <w:r w:rsidR="00DB41A6"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到</w:t>
      </w:r>
      <w:r>
        <w:rPr>
          <w:rFonts w:ascii="仿宋" w:eastAsia="仿宋" w:hAnsi="仿宋"/>
          <w:color w:val="000000" w:themeColor="text1"/>
          <w:sz w:val="32"/>
          <w:szCs w:val="32"/>
        </w:rPr>
        <w:t>3%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。科技引领行业发展，助力建设创新轻工。</w:t>
      </w:r>
    </w:p>
    <w:p w14:paraId="17E5A452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Style w:val="af"/>
          <w:rFonts w:ascii="仿宋" w:eastAsia="仿宋" w:hAnsi="仿宋"/>
          <w:color w:val="000000" w:themeColor="text1"/>
          <w:sz w:val="32"/>
          <w:szCs w:val="32"/>
        </w:rPr>
      </w:pPr>
      <w:r>
        <w:rPr>
          <w:rStyle w:val="af"/>
          <w:rFonts w:ascii="楷体" w:eastAsia="楷体" w:hAnsi="楷体" w:hint="eastAsia"/>
          <w:sz w:val="32"/>
          <w:szCs w:val="32"/>
        </w:rPr>
        <w:t>（三）聚力品质轻工，在提升质量标准上构建新格局。</w:t>
      </w:r>
      <w:r>
        <w:rPr>
          <w:rStyle w:val="af"/>
          <w:rFonts w:ascii="仿宋" w:eastAsia="仿宋" w:hAnsi="仿宋" w:hint="eastAsia"/>
          <w:b w:val="0"/>
          <w:bCs w:val="0"/>
          <w:sz w:val="32"/>
          <w:szCs w:val="32"/>
        </w:rPr>
        <w:t>贯彻落实质量强国战略，完善轻工质量标准检测体系。编制发布《轻工检验检测机构发展报告》。在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绿色低碳、智能制造、食品消费等领域，加强标准供给，健全标准体系</w:t>
      </w:r>
      <w:r>
        <w:rPr>
          <w:rFonts w:ascii="仿宋" w:eastAsia="仿宋" w:hAnsi="仿宋" w:hint="eastAsia"/>
          <w:sz w:val="32"/>
          <w:szCs w:val="32"/>
        </w:rPr>
        <w:t>。全年制修订国标、行标、军标、计量技术规范300项，征</w:t>
      </w:r>
      <w:r>
        <w:rPr>
          <w:rFonts w:ascii="仿宋" w:eastAsia="仿宋" w:hAnsi="仿宋" w:hint="eastAsia"/>
          <w:sz w:val="32"/>
          <w:szCs w:val="32"/>
        </w:rPr>
        <w:lastRenderedPageBreak/>
        <w:t>集团标计划40项，发布团标30项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。完成造纸、玩具、皮革、制鞋等1</w:t>
      </w:r>
      <w:r>
        <w:rPr>
          <w:rFonts w:ascii="仿宋" w:eastAsia="仿宋" w:hAnsi="仿宋"/>
          <w:color w:val="000000" w:themeColor="text1"/>
          <w:sz w:val="32"/>
          <w:szCs w:val="32"/>
        </w:rPr>
        <w:t>7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个标委会换届工作。联合全国总工会，组织好轻工行业质量管理创新提升活动，评选轻工优秀质量管理者1</w:t>
      </w:r>
      <w:r>
        <w:rPr>
          <w:rFonts w:ascii="仿宋" w:eastAsia="仿宋" w:hAnsi="仿宋"/>
          <w:color w:val="000000" w:themeColor="text1"/>
          <w:sz w:val="32"/>
          <w:szCs w:val="32"/>
        </w:rPr>
        <w:t>5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人，优秀质量管理小组6</w:t>
      </w:r>
      <w:r>
        <w:rPr>
          <w:rFonts w:ascii="仿宋" w:eastAsia="仿宋" w:hAnsi="仿宋"/>
          <w:color w:val="000000" w:themeColor="text1"/>
          <w:sz w:val="32"/>
          <w:szCs w:val="32"/>
        </w:rPr>
        <w:t>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个，质量信得过班组</w:t>
      </w:r>
      <w:r>
        <w:rPr>
          <w:rFonts w:ascii="仿宋" w:eastAsia="仿宋" w:hAnsi="仿宋"/>
          <w:color w:val="000000" w:themeColor="text1"/>
          <w:sz w:val="32"/>
          <w:szCs w:val="32"/>
        </w:rPr>
        <w:t>40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个，推荐全国质量信得过班组和质量管理小组。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加快质量分等分级标准制定，持续开展质量竞赛活动，发挥好8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个检验检测机构、1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36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个标准化技术组织和昆山标准化中心的作用，促进标准、检测、认证一体化服务，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以质量标准推动高质量发展，助力建设品质轻工。</w:t>
      </w:r>
    </w:p>
    <w:p w14:paraId="5FDD8DD1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Style w:val="af"/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（四）聚力</w:t>
      </w:r>
      <w:r>
        <w:rPr>
          <w:rStyle w:val="af"/>
          <w:rFonts w:ascii="楷体" w:eastAsia="楷体" w:hAnsi="楷体" w:hint="eastAsia"/>
          <w:sz w:val="32"/>
          <w:szCs w:val="32"/>
        </w:rPr>
        <w:t>绿色轻工</w:t>
      </w:r>
      <w:r>
        <w:rPr>
          <w:rStyle w:val="af"/>
          <w:rFonts w:ascii="楷体" w:eastAsia="楷体" w:hAnsi="楷体"/>
          <w:sz w:val="32"/>
          <w:szCs w:val="32"/>
        </w:rPr>
        <w:t>，在</w:t>
      </w:r>
      <w:r>
        <w:rPr>
          <w:rStyle w:val="af"/>
          <w:rFonts w:ascii="楷体" w:eastAsia="楷体" w:hAnsi="楷体" w:hint="eastAsia"/>
          <w:sz w:val="32"/>
          <w:szCs w:val="32"/>
        </w:rPr>
        <w:t>实施双碳战略上实现新突破</w:t>
      </w:r>
      <w:r>
        <w:rPr>
          <w:rStyle w:val="af"/>
          <w:rFonts w:ascii="楷体" w:eastAsia="楷体" w:hAnsi="楷体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贯彻</w:t>
      </w:r>
      <w:r>
        <w:rPr>
          <w:rFonts w:ascii="仿宋" w:eastAsia="仿宋" w:hAnsi="仿宋"/>
          <w:sz w:val="32"/>
          <w:szCs w:val="32"/>
        </w:rPr>
        <w:t>落实双碳目标任务</w:t>
      </w:r>
      <w:r>
        <w:rPr>
          <w:rFonts w:ascii="仿宋" w:eastAsia="仿宋" w:hAnsi="仿宋" w:hint="eastAsia"/>
          <w:sz w:val="32"/>
          <w:szCs w:val="32"/>
        </w:rPr>
        <w:t>，推动轻工绿色发展。</w:t>
      </w:r>
      <w:r>
        <w:rPr>
          <w:rStyle w:val="bjh-p"/>
          <w:rFonts w:ascii="仿宋" w:eastAsia="仿宋" w:hAnsi="仿宋" w:hint="eastAsia"/>
          <w:sz w:val="32"/>
          <w:szCs w:val="32"/>
        </w:rPr>
        <w:t>发布《重点领域碳达峰实施方案》，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制定绿色设计产品团标</w:t>
      </w:r>
      <w:r>
        <w:rPr>
          <w:rFonts w:ascii="仿宋" w:eastAsia="仿宋" w:hAnsi="仿宋"/>
          <w:color w:val="000000" w:themeColor="text1"/>
          <w:sz w:val="32"/>
          <w:szCs w:val="32"/>
        </w:rPr>
        <w:t>5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项，</w:t>
      </w:r>
      <w:r>
        <w:rPr>
          <w:rStyle w:val="bjh-p"/>
          <w:rFonts w:ascii="仿宋" w:eastAsia="仿宋" w:hAnsi="仿宋" w:hint="eastAsia"/>
          <w:color w:val="000000" w:themeColor="text1"/>
          <w:sz w:val="32"/>
          <w:szCs w:val="32"/>
        </w:rPr>
        <w:t>规上企业工业单位增加值能耗下降2</w:t>
      </w:r>
      <w:r>
        <w:rPr>
          <w:rStyle w:val="bjh-p"/>
          <w:rFonts w:ascii="仿宋" w:eastAsia="仿宋" w:hAnsi="仿宋"/>
          <w:color w:val="000000" w:themeColor="text1"/>
          <w:sz w:val="32"/>
          <w:szCs w:val="32"/>
        </w:rPr>
        <w:t>.7%</w:t>
      </w:r>
      <w:r>
        <w:rPr>
          <w:rStyle w:val="bjh-p"/>
          <w:rFonts w:ascii="仿宋" w:eastAsia="仿宋" w:hAnsi="仿宋" w:hint="eastAsia"/>
          <w:color w:val="000000" w:themeColor="text1"/>
          <w:sz w:val="32"/>
          <w:szCs w:val="32"/>
        </w:rPr>
        <w:t>，二氧化碳排放下降3</w:t>
      </w:r>
      <w:r>
        <w:rPr>
          <w:rStyle w:val="bjh-p"/>
          <w:rFonts w:ascii="仿宋" w:eastAsia="仿宋" w:hAnsi="仿宋"/>
          <w:color w:val="000000" w:themeColor="text1"/>
          <w:sz w:val="32"/>
          <w:szCs w:val="32"/>
        </w:rPr>
        <w:t>.6%</w:t>
      </w:r>
      <w:r>
        <w:rPr>
          <w:rStyle w:val="bjh-p"/>
          <w:rFonts w:ascii="仿宋" w:eastAsia="仿宋" w:hAnsi="仿宋" w:hint="eastAsia"/>
          <w:color w:val="000000" w:themeColor="text1"/>
          <w:sz w:val="32"/>
          <w:szCs w:val="32"/>
        </w:rPr>
        <w:t>，着力</w:t>
      </w:r>
      <w:r>
        <w:rPr>
          <w:rStyle w:val="bjh-p"/>
          <w:rFonts w:ascii="仿宋" w:eastAsia="仿宋" w:hAnsi="仿宋" w:hint="eastAsia"/>
          <w:sz w:val="32"/>
          <w:szCs w:val="32"/>
        </w:rPr>
        <w:t>提升绿色低碳水平。发挥轻工节水标准工作组作用，完成《制革行业节水技术规范》，</w:t>
      </w:r>
      <w:r>
        <w:rPr>
          <w:rFonts w:ascii="仿宋" w:eastAsia="仿宋" w:hAnsi="仿宋" w:hint="eastAsia"/>
          <w:sz w:val="32"/>
          <w:szCs w:val="32"/>
        </w:rPr>
        <w:t>推广实施节水标准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项，发布《轻工绿色制造标杆企业评价要求》，启动绿色制造标杆企业认定。推动</w:t>
      </w:r>
      <w:r>
        <w:rPr>
          <w:rStyle w:val="bjh-p"/>
          <w:rFonts w:ascii="仿宋" w:eastAsia="仿宋" w:hAnsi="仿宋" w:hint="eastAsia"/>
          <w:sz w:val="32"/>
          <w:szCs w:val="32"/>
        </w:rPr>
        <w:t>轻工业完成双碳任务目标，</w:t>
      </w:r>
      <w:r>
        <w:rPr>
          <w:rFonts w:ascii="仿宋" w:eastAsia="仿宋" w:hAnsi="仿宋" w:hint="eastAsia"/>
          <w:sz w:val="32"/>
          <w:szCs w:val="32"/>
        </w:rPr>
        <w:t>助力建设绿色轻工。</w:t>
      </w:r>
    </w:p>
    <w:p w14:paraId="51967553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Style w:val="af"/>
          <w:rFonts w:ascii="楷体" w:eastAsia="楷体" w:hAnsi="楷体" w:hint="eastAsia"/>
          <w:sz w:val="32"/>
          <w:szCs w:val="32"/>
        </w:rPr>
        <w:t>（五）聚力特色轻工，在助推区域</w:t>
      </w:r>
      <w:r>
        <w:rPr>
          <w:rStyle w:val="af"/>
          <w:rFonts w:ascii="楷体" w:eastAsia="楷体" w:hAnsi="楷体" w:hint="eastAsia"/>
          <w:color w:val="000000" w:themeColor="text1"/>
          <w:sz w:val="32"/>
          <w:szCs w:val="32"/>
        </w:rPr>
        <w:t>经济</w:t>
      </w:r>
      <w:r>
        <w:rPr>
          <w:rStyle w:val="af"/>
          <w:rFonts w:ascii="楷体" w:eastAsia="楷体" w:hAnsi="楷体" w:hint="eastAsia"/>
          <w:sz w:val="32"/>
          <w:szCs w:val="32"/>
        </w:rPr>
        <w:t>上迈出新步伐。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贯彻落实总书记要求，支持建设优势互补、高质量发展的轻工产业集群。</w:t>
      </w:r>
      <w:r>
        <w:rPr>
          <w:rFonts w:ascii="仿宋" w:eastAsia="仿宋" w:hAnsi="仿宋" w:cs="黑体" w:hint="eastAsia"/>
          <w:sz w:val="32"/>
          <w:szCs w:val="32"/>
        </w:rPr>
        <w:t>新评产业集群</w:t>
      </w:r>
      <w:r>
        <w:rPr>
          <w:rFonts w:ascii="仿宋" w:eastAsia="仿宋" w:hAnsi="仿宋" w:cs="黑体"/>
          <w:sz w:val="32"/>
          <w:szCs w:val="32"/>
        </w:rPr>
        <w:t>15</w:t>
      </w:r>
      <w:r>
        <w:rPr>
          <w:rFonts w:ascii="仿宋" w:eastAsia="仿宋" w:hAnsi="仿宋" w:cs="黑体" w:hint="eastAsia"/>
          <w:sz w:val="32"/>
          <w:szCs w:val="32"/>
        </w:rPr>
        <w:t>个，复评3</w:t>
      </w:r>
      <w:r>
        <w:rPr>
          <w:rFonts w:ascii="仿宋" w:eastAsia="仿宋" w:hAnsi="仿宋" w:cs="黑体"/>
          <w:sz w:val="32"/>
          <w:szCs w:val="32"/>
        </w:rPr>
        <w:t>0</w:t>
      </w:r>
      <w:r>
        <w:rPr>
          <w:rFonts w:ascii="仿宋" w:eastAsia="仿宋" w:hAnsi="仿宋" w:cs="黑体" w:hint="eastAsia"/>
          <w:sz w:val="32"/>
          <w:szCs w:val="32"/>
        </w:rPr>
        <w:t>个，取消1-2批不合格产业集群称号。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继续支持打造永康五金和温州鞋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业世界级产业集群。</w:t>
      </w:r>
      <w:r>
        <w:rPr>
          <w:rFonts w:ascii="仿宋" w:eastAsia="仿宋" w:hAnsi="仿宋" w:cs="黑体" w:hint="eastAsia"/>
          <w:sz w:val="32"/>
          <w:szCs w:val="32"/>
        </w:rPr>
        <w:t>完成射洪白酒、赤水晒醋、莆田制鞋产业规划。推进孝南生活用纸产业集群共建工作。与大连市、莆田秀屿合作，培育预制菜产业集群；</w:t>
      </w:r>
      <w:r>
        <w:rPr>
          <w:rFonts w:ascii="仿宋" w:eastAsia="仿宋" w:hAnsi="仿宋" w:hint="eastAsia"/>
          <w:bCs/>
          <w:sz w:val="32"/>
          <w:szCs w:val="32"/>
        </w:rPr>
        <w:t>与宜宾、泸州、德阳、建瓯市政府合作，培育优质白酒产业集群；与温州市政府合作，共同培育特色鲜明、优势突出的工美产业之都。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赋能区域经济发展，助力建设特色轻工。</w:t>
      </w:r>
    </w:p>
    <w:p w14:paraId="141FC84C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Style w:val="af"/>
          <w:rFonts w:ascii="仿宋" w:eastAsia="仿宋" w:hAnsi="仿宋"/>
          <w:b w:val="0"/>
          <w:bCs w:val="0"/>
          <w:sz w:val="32"/>
          <w:szCs w:val="32"/>
        </w:rPr>
      </w:pPr>
      <w:r>
        <w:rPr>
          <w:rStyle w:val="af"/>
          <w:rFonts w:ascii="楷体" w:eastAsia="楷体" w:hAnsi="楷体" w:hint="eastAsia"/>
          <w:sz w:val="32"/>
          <w:szCs w:val="32"/>
        </w:rPr>
        <w:t>（六）聚力智慧轻工，在推动数字转型上展现新作为。</w:t>
      </w:r>
      <w:r>
        <w:rPr>
          <w:rFonts w:ascii="仿宋" w:eastAsia="仿宋" w:hAnsi="仿宋" w:hint="eastAsia"/>
          <w:sz w:val="32"/>
          <w:szCs w:val="32"/>
        </w:rPr>
        <w:t>贯彻落实中央要求，加快发展数字经济。加强</w:t>
      </w:r>
      <w:r>
        <w:rPr>
          <w:rFonts w:ascii="仿宋" w:eastAsia="仿宋" w:hAnsi="仿宋"/>
          <w:sz w:val="32"/>
          <w:szCs w:val="32"/>
        </w:rPr>
        <w:t>设施建设</w:t>
      </w:r>
      <w:r>
        <w:rPr>
          <w:rFonts w:ascii="仿宋" w:eastAsia="仿宋" w:hAnsi="仿宋" w:hint="eastAsia"/>
          <w:sz w:val="32"/>
          <w:szCs w:val="32"/>
        </w:rPr>
        <w:t>，推动轻工数字化转型</w:t>
      </w:r>
      <w:r>
        <w:rPr>
          <w:rFonts w:ascii="仿宋" w:eastAsia="仿宋" w:hAnsi="仿宋"/>
          <w:sz w:val="32"/>
          <w:szCs w:val="32"/>
        </w:rPr>
        <w:t>落地。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发挥海尔、美的、格力、伊利、天能、金发科技等龙头企业</w:t>
      </w:r>
      <w:r w:rsidR="00684FA7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领航作用，培育智能制造示范企业</w:t>
      </w:r>
      <w:r>
        <w:rPr>
          <w:rFonts w:ascii="仿宋" w:eastAsia="仿宋" w:hAnsi="仿宋"/>
          <w:color w:val="000000" w:themeColor="text1"/>
          <w:sz w:val="32"/>
          <w:szCs w:val="32"/>
        </w:rPr>
        <w:t>5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家、灯塔工厂</w:t>
      </w:r>
      <w:r>
        <w:rPr>
          <w:rFonts w:ascii="仿宋" w:eastAsia="仿宋" w:hAnsi="仿宋"/>
          <w:color w:val="000000" w:themeColor="text1"/>
          <w:sz w:val="32"/>
          <w:szCs w:val="32"/>
        </w:rPr>
        <w:t>3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家。</w:t>
      </w:r>
      <w:r>
        <w:rPr>
          <w:rFonts w:ascii="仿宋" w:eastAsia="仿宋" w:hAnsi="仿宋" w:hint="eastAsia"/>
          <w:sz w:val="32"/>
          <w:szCs w:val="32"/>
        </w:rPr>
        <w:t>举办轻工信息化大会、适老产品高质量发展大会，推进轻工智慧产业建设。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做好轻工智慧园区评价标准立项，引导</w:t>
      </w:r>
      <w:r>
        <w:rPr>
          <w:rFonts w:ascii="仿宋" w:eastAsia="仿宋" w:hAnsi="仿宋"/>
          <w:sz w:val="32"/>
          <w:szCs w:val="32"/>
        </w:rPr>
        <w:t>企业</w:t>
      </w:r>
      <w:r>
        <w:rPr>
          <w:rFonts w:ascii="仿宋" w:eastAsia="仿宋" w:hAnsi="仿宋" w:hint="eastAsia"/>
          <w:sz w:val="32"/>
          <w:szCs w:val="32"/>
        </w:rPr>
        <w:t>聚力</w:t>
      </w:r>
      <w:r>
        <w:rPr>
          <w:rFonts w:ascii="仿宋" w:eastAsia="仿宋" w:hAnsi="仿宋"/>
          <w:sz w:val="32"/>
          <w:szCs w:val="32"/>
        </w:rPr>
        <w:t>网络化、智能化，全面</w:t>
      </w:r>
      <w:r>
        <w:rPr>
          <w:rFonts w:ascii="仿宋" w:eastAsia="仿宋" w:hAnsi="仿宋" w:hint="eastAsia"/>
          <w:sz w:val="32"/>
          <w:szCs w:val="32"/>
        </w:rPr>
        <w:t>推动数字化转型，助力建设智慧轻工</w:t>
      </w:r>
      <w:r>
        <w:rPr>
          <w:rFonts w:ascii="仿宋" w:eastAsia="仿宋" w:hAnsi="仿宋"/>
          <w:sz w:val="32"/>
          <w:szCs w:val="32"/>
        </w:rPr>
        <w:t>。</w:t>
      </w:r>
    </w:p>
    <w:p w14:paraId="2253C89A" w14:textId="77777777" w:rsidR="0074019F" w:rsidRDefault="00DA034D" w:rsidP="00682874">
      <w:pPr>
        <w:overflowPunct w:val="0"/>
        <w:topLinePunct/>
        <w:spacing w:line="600" w:lineRule="exact"/>
        <w:ind w:firstLineChars="200" w:firstLine="643"/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</w:pPr>
      <w:r>
        <w:rPr>
          <w:rStyle w:val="af"/>
          <w:rFonts w:ascii="楷体" w:eastAsia="楷体" w:hAnsi="楷体" w:hint="eastAsia"/>
          <w:sz w:val="32"/>
          <w:szCs w:val="32"/>
        </w:rPr>
        <w:t>（七）</w:t>
      </w:r>
      <w:r>
        <w:rPr>
          <w:rStyle w:val="af"/>
          <w:rFonts w:ascii="楷体" w:eastAsia="楷体" w:hAnsi="楷体" w:hint="eastAsia"/>
          <w:color w:val="000000" w:themeColor="text1"/>
          <w:sz w:val="32"/>
          <w:szCs w:val="32"/>
        </w:rPr>
        <w:t>聚力时尚轻工，在服务人民美好生活</w:t>
      </w:r>
      <w:r>
        <w:rPr>
          <w:rStyle w:val="af"/>
          <w:rFonts w:ascii="楷体" w:eastAsia="楷体" w:hAnsi="楷体" w:hint="eastAsia"/>
          <w:sz w:val="32"/>
          <w:szCs w:val="32"/>
        </w:rPr>
        <w:t>上激发新活力。</w:t>
      </w:r>
      <w:r>
        <w:rPr>
          <w:rStyle w:val="af"/>
          <w:rFonts w:ascii="仿宋" w:eastAsia="仿宋" w:hAnsi="仿宋" w:hint="eastAsia"/>
          <w:b w:val="0"/>
          <w:bCs w:val="0"/>
          <w:sz w:val="32"/>
          <w:szCs w:val="32"/>
        </w:rPr>
        <w:t>贯彻落实中央要求，坚持以人民为中心的发展理念，发展人民轻工，发展时尚轻工，服务人民美好生活。做好品牌授权推进工作，扩大展会，加强交流，让更多品牌转化为人民生活需要的时尚消费点。办好食品产业发展大会、预制食品分会成立大会，发展预制食品，方便人民生活。推动轻工行业协会，办好40多个展会，展示新品名品，引导人民消费。巩固中华老字号，发展驰名商标，培</w:t>
      </w:r>
      <w:r>
        <w:rPr>
          <w:rStyle w:val="af"/>
          <w:rFonts w:ascii="仿宋" w:eastAsia="仿宋" w:hAnsi="仿宋" w:hint="eastAsia"/>
          <w:b w:val="0"/>
          <w:bCs w:val="0"/>
          <w:sz w:val="32"/>
          <w:szCs w:val="32"/>
        </w:rPr>
        <w:lastRenderedPageBreak/>
        <w:t>育创造品牌价值，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</w:rPr>
        <w:t>努力推动轻工业品牌价值提升2</w:t>
      </w:r>
      <w:r>
        <w:rPr>
          <w:rFonts w:ascii="仿宋" w:eastAsia="仿宋" w:hAnsi="仿宋" w:cs="微软雅黑"/>
          <w:color w:val="000000" w:themeColor="text1"/>
          <w:sz w:val="32"/>
          <w:szCs w:val="32"/>
        </w:rPr>
        <w:t>0%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</w:rPr>
        <w:t>以上，品牌产品产值提升3</w:t>
      </w:r>
      <w:r>
        <w:rPr>
          <w:rFonts w:ascii="仿宋" w:eastAsia="仿宋" w:hAnsi="仿宋" w:cs="微软雅黑"/>
          <w:color w:val="000000" w:themeColor="text1"/>
          <w:sz w:val="32"/>
          <w:szCs w:val="32"/>
        </w:rPr>
        <w:t>0%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</w:rPr>
        <w:t>以上。继续评选推荐第十批升级和创新消费品1</w:t>
      </w:r>
      <w:r>
        <w:rPr>
          <w:rFonts w:ascii="仿宋" w:eastAsia="仿宋" w:hAnsi="仿宋" w:cs="微软雅黑"/>
          <w:color w:val="000000" w:themeColor="text1"/>
          <w:sz w:val="32"/>
          <w:szCs w:val="32"/>
        </w:rPr>
        <w:t>00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</w:rPr>
        <w:t>项，发布升级和创新消费品总数将达7</w:t>
      </w:r>
      <w:r>
        <w:rPr>
          <w:rFonts w:ascii="仿宋" w:eastAsia="仿宋" w:hAnsi="仿宋" w:cs="微软雅黑"/>
          <w:color w:val="000000" w:themeColor="text1"/>
          <w:sz w:val="32"/>
          <w:szCs w:val="32"/>
        </w:rPr>
        <w:t>55</w:t>
      </w:r>
      <w:r>
        <w:rPr>
          <w:rFonts w:ascii="仿宋" w:eastAsia="仿宋" w:hAnsi="仿宋" w:cs="微软雅黑" w:hint="eastAsia"/>
          <w:color w:val="000000" w:themeColor="text1"/>
          <w:sz w:val="32"/>
          <w:szCs w:val="32"/>
        </w:rPr>
        <w:t>项。让更多时尚轻工服务人民美好生活。</w:t>
      </w:r>
    </w:p>
    <w:p w14:paraId="0343903E" w14:textId="2B75E374" w:rsidR="0074019F" w:rsidRPr="00B328FC" w:rsidRDefault="00DA034D" w:rsidP="00682874">
      <w:pPr>
        <w:overflowPunct w:val="0"/>
        <w:topLinePunct/>
        <w:spacing w:line="600" w:lineRule="exact"/>
        <w:ind w:firstLineChars="200" w:firstLine="643"/>
        <w:rPr>
          <w:rStyle w:val="af"/>
          <w:rFonts w:ascii="仿宋" w:eastAsia="仿宋" w:hAnsi="仿宋"/>
          <w:b w:val="0"/>
          <w:bCs w:val="0"/>
          <w:color w:val="000000" w:themeColor="text1"/>
          <w:spacing w:val="-4"/>
          <w:sz w:val="32"/>
          <w:szCs w:val="32"/>
        </w:rPr>
      </w:pPr>
      <w:r>
        <w:rPr>
          <w:rStyle w:val="af"/>
          <w:rFonts w:ascii="楷体" w:eastAsia="楷体" w:hAnsi="楷体" w:hint="eastAsia"/>
          <w:sz w:val="32"/>
          <w:szCs w:val="32"/>
        </w:rPr>
        <w:t>（八）聚力技能轻工，在推动传统工艺创新上</w:t>
      </w:r>
      <w:r>
        <w:rPr>
          <w:rStyle w:val="af"/>
          <w:rFonts w:ascii="楷体" w:eastAsia="楷体" w:hAnsi="楷体" w:hint="eastAsia"/>
          <w:color w:val="000000" w:themeColor="text1"/>
          <w:sz w:val="32"/>
          <w:szCs w:val="32"/>
        </w:rPr>
        <w:t>勇担新使命。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贯彻落实人才强国战略，召开轻工业职业能力评价工作会议，全面部署轻工技能人才培训评价工作。全年评价技能人才5万人，培训职业能力考评员、督导员1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500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人。组织制修订国家职业标准5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5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个，制定轻工自有新职业评价规范2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5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个。全力办好第三届全国工业设计技能竞赛，力争组织1万名选手参赛，为行业选拔培养1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000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名高技能人才。申报办好焙烤、酿酒、陶瓷、缝制机械、钢琴等1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2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个领域2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7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个工种的国家二类职业技能大赛，预计参赛选手1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.5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万人。按照国家人社部的要求，统筹做好轻工系统劳模评选工作，评选全国轻工行业先进集体1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20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个、劳动模范和先进工作者1</w:t>
      </w:r>
      <w:r>
        <w:rPr>
          <w:rStyle w:val="af"/>
          <w:rFonts w:ascii="仿宋" w:eastAsia="仿宋" w:hAnsi="仿宋"/>
          <w:b w:val="0"/>
          <w:bCs w:val="0"/>
          <w:color w:val="000000" w:themeColor="text1"/>
          <w:sz w:val="32"/>
          <w:szCs w:val="32"/>
        </w:rPr>
        <w:t>47</w:t>
      </w:r>
      <w:r>
        <w:rPr>
          <w:rStyle w:val="af"/>
          <w:rFonts w:ascii="仿宋" w:eastAsia="仿宋" w:hAnsi="仿宋" w:hint="eastAsia"/>
          <w:b w:val="0"/>
          <w:bCs w:val="0"/>
          <w:color w:val="000000" w:themeColor="text1"/>
          <w:sz w:val="32"/>
          <w:szCs w:val="32"/>
        </w:rPr>
        <w:t>名。</w:t>
      </w:r>
      <w:r>
        <w:rPr>
          <w:rStyle w:val="30"/>
          <w:rFonts w:ascii="仿宋" w:eastAsia="仿宋" w:hAnsi="仿宋" w:hint="eastAsia"/>
          <w:b w:val="0"/>
          <w:bCs w:val="0"/>
        </w:rPr>
        <w:t>办好</w:t>
      </w:r>
      <w:r>
        <w:rPr>
          <w:rFonts w:ascii="仿宋" w:eastAsia="仿宋" w:hAnsi="仿宋" w:hint="eastAsia"/>
          <w:bCs/>
          <w:sz w:val="32"/>
          <w:szCs w:val="32"/>
        </w:rPr>
        <w:t>第三届中国工艺美术</w:t>
      </w:r>
      <w:r>
        <w:rPr>
          <w:rFonts w:ascii="仿宋" w:eastAsia="仿宋" w:hAnsi="仿宋" w:hint="eastAsia"/>
          <w:sz w:val="32"/>
          <w:szCs w:val="32"/>
        </w:rPr>
        <w:t>博览会，力争规模5万平米以上。组织创建一批工美大师传承创新基地，创建一批工匠学院和工匠创新工作室。适时开展大国工匠推荐学习活动。办好传统工艺传承创新高研班，组织编辑大国工匠事迹丛书，继续办好《中国工艺美术》专刊，办好国大师微信公众号，培训评价工艺美术人才4</w:t>
      </w:r>
      <w:r>
        <w:rPr>
          <w:rFonts w:ascii="仿宋" w:eastAsia="仿宋" w:hAnsi="仿宋"/>
          <w:sz w:val="32"/>
          <w:szCs w:val="32"/>
        </w:rPr>
        <w:t>000</w:t>
      </w:r>
      <w:r>
        <w:rPr>
          <w:rFonts w:ascii="仿宋" w:eastAsia="仿宋" w:hAnsi="仿宋" w:hint="eastAsia"/>
          <w:sz w:val="32"/>
          <w:szCs w:val="32"/>
        </w:rPr>
        <w:t>人。组建成立新一届轻工、食品产业行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t>指委，召开轻工职业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lastRenderedPageBreak/>
        <w:t>教育大会，做好轻工优秀教材申报评审工作。全面推进技能轻工建设，推动手工艺产业繁荣振兴。</w:t>
      </w:r>
    </w:p>
    <w:p w14:paraId="52015B43" w14:textId="77777777" w:rsidR="0074019F" w:rsidRDefault="00DA034D" w:rsidP="00682874">
      <w:pPr>
        <w:overflowPunct w:val="0"/>
        <w:topLinePunct/>
        <w:adjustRightInd w:val="0"/>
        <w:snapToGrid w:val="0"/>
        <w:spacing w:line="60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b/>
          <w:bCs/>
          <w:color w:val="000000" w:themeColor="text1"/>
          <w:sz w:val="32"/>
          <w:szCs w:val="32"/>
        </w:rPr>
        <w:t>（九）聚力改革转型，在助推集体经济发展上取得新成效。</w:t>
      </w:r>
      <w:r w:rsidRPr="00FE31F2">
        <w:rPr>
          <w:rFonts w:ascii="仿宋" w:eastAsia="仿宋" w:hAnsi="仿宋" w:hint="eastAsia"/>
          <w:color w:val="000000" w:themeColor="text1"/>
          <w:sz w:val="32"/>
          <w:szCs w:val="32"/>
        </w:rPr>
        <w:t>贯彻国家中小企业改革发展精神，引导城镇集体经济转型升级。组织召开联社工作座谈会，研究新形势、新机遇，探索集体经济转型发展的新途径。发挥总社作用，加大调研力度，反映集体企业诉求，推动国家相关政策在联社系统落实落地。密切地方联社与总社关系，促进联社之间交流，组织联社参加轻工产业集群、劳模评选、技能评价、工美博览会重大活动。鼓励发展新型集体经济，依法盘活集体资产，发展壮大实体经济，提高资产营运效益，为集体经济转型发展提供内生动力。</w:t>
      </w:r>
    </w:p>
    <w:p w14:paraId="1916F0C9" w14:textId="77777777" w:rsidR="0074019F" w:rsidRPr="00B328FC" w:rsidRDefault="00DA034D" w:rsidP="00682874">
      <w:pPr>
        <w:overflowPunct w:val="0"/>
        <w:topLinePunct/>
        <w:spacing w:line="600" w:lineRule="exact"/>
        <w:ind w:firstLineChars="200" w:firstLine="643"/>
        <w:rPr>
          <w:rFonts w:ascii="仿宋_GB2312" w:eastAsia="仿宋_GB2312" w:hAnsi="仿宋" w:cs="仿宋_GB2312"/>
          <w:b/>
          <w:color w:val="FF0000"/>
          <w:spacing w:val="-4"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（十）聚力政治统领，在提升会社治理能力上开创</w:t>
      </w:r>
      <w:r>
        <w:rPr>
          <w:rStyle w:val="af"/>
          <w:rFonts w:ascii="楷体" w:eastAsia="楷体" w:hAnsi="楷体" w:hint="eastAsia"/>
          <w:color w:val="000000" w:themeColor="text1"/>
          <w:sz w:val="32"/>
          <w:szCs w:val="32"/>
        </w:rPr>
        <w:t>新局面。</w:t>
      </w:r>
      <w:r>
        <w:rPr>
          <w:rStyle w:val="af0"/>
          <w:rFonts w:ascii="仿宋" w:eastAsia="仿宋" w:hAnsi="仿宋" w:hint="eastAsia"/>
          <w:i w:val="0"/>
          <w:iCs w:val="0"/>
          <w:color w:val="000000" w:themeColor="text1"/>
          <w:sz w:val="32"/>
          <w:szCs w:val="32"/>
        </w:rPr>
        <w:t>以习近平新时代中国特色社会主义思想为指导，</w:t>
      </w:r>
      <w:r>
        <w:rPr>
          <w:rStyle w:val="af0"/>
          <w:rFonts w:ascii="仿宋" w:eastAsia="仿宋" w:hAnsi="仿宋"/>
          <w:i w:val="0"/>
          <w:iCs w:val="0"/>
          <w:color w:val="000000" w:themeColor="text1"/>
          <w:sz w:val="32"/>
          <w:szCs w:val="32"/>
        </w:rPr>
        <w:t>落实党中央、国务院决策部署</w:t>
      </w:r>
      <w:r>
        <w:rPr>
          <w:rStyle w:val="content-right8zs40"/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/>
          <w:color w:val="000000" w:themeColor="text1"/>
          <w:sz w:val="32"/>
          <w:szCs w:val="32"/>
        </w:rPr>
        <w:t>以高度的政治自觉、思想自觉和行动自觉，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做</w:t>
      </w:r>
      <w:r>
        <w:rPr>
          <w:rFonts w:ascii="仿宋" w:eastAsia="仿宋" w:hAnsi="仿宋"/>
          <w:color w:val="000000" w:themeColor="text1"/>
          <w:sz w:val="32"/>
          <w:szCs w:val="32"/>
        </w:rPr>
        <w:t>好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会社各项工作。</w:t>
      </w:r>
      <w:r>
        <w:rPr>
          <w:rFonts w:ascii="仿宋" w:eastAsia="仿宋" w:hAnsi="仿宋" w:cs="Times New Roman"/>
          <w:sz w:val="32"/>
          <w:szCs w:val="32"/>
        </w:rPr>
        <w:t>全面加强党的建设</w:t>
      </w:r>
      <w:r>
        <w:rPr>
          <w:rFonts w:ascii="仿宋" w:eastAsia="仿宋" w:hAnsi="仿宋" w:cs="Times New Roman" w:hint="eastAsia"/>
          <w:sz w:val="32"/>
          <w:szCs w:val="32"/>
        </w:rPr>
        <w:t>，加强群团</w:t>
      </w:r>
      <w:r>
        <w:rPr>
          <w:rFonts w:ascii="仿宋" w:eastAsia="仿宋" w:hAnsi="仿宋" w:cs="Times New Roman"/>
          <w:sz w:val="32"/>
          <w:szCs w:val="32"/>
        </w:rPr>
        <w:t>建设</w:t>
      </w:r>
      <w:r>
        <w:rPr>
          <w:rFonts w:ascii="仿宋" w:eastAsia="仿宋" w:hAnsi="仿宋" w:cs="Times New Roman" w:hint="eastAsia"/>
          <w:sz w:val="32"/>
          <w:szCs w:val="32"/>
        </w:rPr>
        <w:t>，巩固党建</w:t>
      </w:r>
      <w:r>
        <w:rPr>
          <w:rFonts w:ascii="仿宋" w:eastAsia="仿宋" w:hAnsi="仿宋" w:cs="宋体" w:hint="eastAsia"/>
          <w:spacing w:val="7"/>
          <w:kern w:val="0"/>
          <w:sz w:val="32"/>
          <w:szCs w:val="32"/>
        </w:rPr>
        <w:t>“两化”成果，强化党建“三基”工程，</w:t>
      </w:r>
      <w:r>
        <w:rPr>
          <w:rFonts w:ascii="仿宋" w:eastAsia="仿宋" w:hAnsi="仿宋" w:cs="Times New Roman" w:hint="eastAsia"/>
          <w:sz w:val="32"/>
          <w:szCs w:val="32"/>
        </w:rPr>
        <w:t>推进党建“双创”工作，开展主题教育活动，开展纪检教育</w:t>
      </w:r>
      <w:r w:rsidR="00684FA7">
        <w:rPr>
          <w:rFonts w:ascii="仿宋" w:eastAsia="仿宋" w:hAnsi="仿宋" w:cs="Times New Roman" w:hint="eastAsia"/>
          <w:sz w:val="32"/>
          <w:szCs w:val="32"/>
        </w:rPr>
        <w:t>督导</w:t>
      </w:r>
      <w:r>
        <w:rPr>
          <w:rFonts w:ascii="仿宋" w:eastAsia="仿宋" w:hAnsi="仿宋" w:cs="Times New Roman"/>
          <w:sz w:val="32"/>
          <w:szCs w:val="32"/>
        </w:rPr>
        <w:t>。</w:t>
      </w:r>
      <w:r>
        <w:rPr>
          <w:rFonts w:ascii="仿宋" w:eastAsia="仿宋" w:hAnsi="仿宋" w:cs="Times New Roman" w:hint="eastAsia"/>
          <w:sz w:val="32"/>
          <w:szCs w:val="32"/>
        </w:rPr>
        <w:t>落实主体责任，</w:t>
      </w: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加强宣传舆论阵地建设，防范化解重大风险。落实中央八项规定，常抓警示教育，深化巡视整改</w:t>
      </w:r>
      <w:r>
        <w:rPr>
          <w:rFonts w:ascii="仿宋" w:eastAsia="仿宋" w:hAnsi="仿宋" w:cs="Times New Roman"/>
          <w:sz w:val="32"/>
          <w:szCs w:val="32"/>
        </w:rPr>
        <w:t>。</w:t>
      </w:r>
      <w:r>
        <w:rPr>
          <w:rFonts w:ascii="仿宋" w:eastAsia="仿宋" w:hAnsi="仿宋" w:cs="Times New Roman" w:hint="eastAsia"/>
          <w:sz w:val="32"/>
          <w:szCs w:val="32"/>
        </w:rPr>
        <w:t>驰而不息地加强</w:t>
      </w:r>
      <w:r>
        <w:rPr>
          <w:rFonts w:ascii="仿宋" w:eastAsia="仿宋" w:hAnsi="仿宋" w:cs="Times New Roman"/>
          <w:sz w:val="32"/>
          <w:szCs w:val="32"/>
        </w:rPr>
        <w:t>党风廉政建设</w:t>
      </w:r>
      <w:r>
        <w:rPr>
          <w:rFonts w:ascii="仿宋" w:eastAsia="仿宋" w:hAnsi="仿宋" w:cs="Times New Roman" w:hint="eastAsia"/>
          <w:sz w:val="32"/>
          <w:szCs w:val="32"/>
        </w:rPr>
        <w:t>。做好6家</w:t>
      </w:r>
      <w:r w:rsidRPr="00B328FC">
        <w:rPr>
          <w:rFonts w:ascii="仿宋" w:eastAsia="仿宋" w:hAnsi="仿宋" w:cs="Times New Roman" w:hint="eastAsia"/>
          <w:spacing w:val="-4"/>
          <w:sz w:val="32"/>
          <w:szCs w:val="32"/>
        </w:rPr>
        <w:t>协会和1</w:t>
      </w:r>
      <w:r w:rsidRPr="00B328FC">
        <w:rPr>
          <w:rFonts w:ascii="仿宋" w:eastAsia="仿宋" w:hAnsi="仿宋" w:cs="Times New Roman"/>
          <w:spacing w:val="-4"/>
          <w:sz w:val="32"/>
          <w:szCs w:val="32"/>
        </w:rPr>
        <w:t>7</w:t>
      </w:r>
      <w:r w:rsidRPr="00B328FC">
        <w:rPr>
          <w:rFonts w:ascii="仿宋" w:eastAsia="仿宋" w:hAnsi="仿宋" w:cs="Times New Roman" w:hint="eastAsia"/>
          <w:spacing w:val="-4"/>
          <w:sz w:val="32"/>
          <w:szCs w:val="32"/>
        </w:rPr>
        <w:t>家党组织换届工作。加强后备干部和年轻干部队</w:t>
      </w:r>
      <w:r w:rsidRPr="00B328FC">
        <w:rPr>
          <w:rFonts w:ascii="仿宋" w:eastAsia="仿宋" w:hAnsi="仿宋" w:cs="Times New Roman" w:hint="eastAsia"/>
          <w:spacing w:val="-4"/>
          <w:sz w:val="32"/>
          <w:szCs w:val="32"/>
        </w:rPr>
        <w:lastRenderedPageBreak/>
        <w:t>伍建设。加强会社能力建设，</w:t>
      </w:r>
      <w:r w:rsidR="00684FA7"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当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好政府参谋助手，指导行业规范运行，服务企业健康发展，保障民生服务需求，引导</w:t>
      </w:r>
      <w:r w:rsidRPr="00B328FC">
        <w:rPr>
          <w:rFonts w:ascii="仿宋" w:eastAsia="仿宋" w:hAnsi="仿宋" w:hint="eastAsia"/>
          <w:color w:val="000000" w:themeColor="text1"/>
          <w:spacing w:val="-4"/>
          <w:sz w:val="30"/>
          <w:szCs w:val="30"/>
        </w:rPr>
        <w:t>企业公益活动。</w:t>
      </w:r>
      <w:r w:rsidRPr="00B328FC">
        <w:rPr>
          <w:rFonts w:ascii="仿宋" w:eastAsia="仿宋" w:hAnsi="仿宋" w:hint="eastAsia"/>
          <w:color w:val="000000" w:themeColor="text1"/>
          <w:spacing w:val="-4"/>
          <w:sz w:val="32"/>
          <w:szCs w:val="32"/>
        </w:rPr>
        <w:t>不断提升会社</w:t>
      </w:r>
      <w:r w:rsidRPr="00B328FC">
        <w:rPr>
          <w:rFonts w:ascii="仿宋" w:eastAsia="仿宋" w:hAnsi="仿宋"/>
          <w:spacing w:val="-4"/>
          <w:sz w:val="32"/>
          <w:szCs w:val="32"/>
        </w:rPr>
        <w:t>治理体系和治理能力</w:t>
      </w:r>
      <w:r w:rsidRPr="00B328FC">
        <w:rPr>
          <w:rFonts w:ascii="仿宋" w:eastAsia="仿宋" w:hAnsi="仿宋" w:hint="eastAsia"/>
          <w:spacing w:val="-4"/>
          <w:sz w:val="32"/>
          <w:szCs w:val="32"/>
        </w:rPr>
        <w:t>的</w:t>
      </w:r>
      <w:r w:rsidRPr="00B328FC">
        <w:rPr>
          <w:rFonts w:ascii="仿宋" w:eastAsia="仿宋" w:hAnsi="仿宋"/>
          <w:spacing w:val="-4"/>
          <w:sz w:val="32"/>
          <w:szCs w:val="32"/>
        </w:rPr>
        <w:t>现代化。</w:t>
      </w:r>
    </w:p>
    <w:p w14:paraId="20201887" w14:textId="77777777" w:rsidR="0074019F" w:rsidRDefault="00DA034D" w:rsidP="00682874">
      <w:pPr>
        <w:pStyle w:val="p0"/>
        <w:overflowPunct w:val="0"/>
        <w:topLinePunct/>
        <w:spacing w:line="60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>各位代表！</w:t>
      </w:r>
    </w:p>
    <w:p w14:paraId="0A59ADCA" w14:textId="77777777" w:rsidR="0074019F" w:rsidRDefault="00DA034D" w:rsidP="00682874">
      <w:pPr>
        <w:pStyle w:val="p0"/>
        <w:overflowPunct w:val="0"/>
        <w:topLinePunct/>
        <w:spacing w:line="600" w:lineRule="exact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击鼓催征稳驭舟，奋楫扬帆启新程。</w:t>
      </w:r>
      <w:r>
        <w:rPr>
          <w:rFonts w:ascii="仿宋" w:eastAsia="仿宋" w:hAnsi="仿宋"/>
          <w:color w:val="000000" w:themeColor="text1"/>
          <w:sz w:val="32"/>
          <w:szCs w:val="32"/>
        </w:rPr>
        <w:t>让我们更加紧密地团结在以习近平同志为核心的党中央周围，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守正创新、</w:t>
      </w:r>
      <w:r>
        <w:rPr>
          <w:rFonts w:ascii="仿宋" w:eastAsia="仿宋" w:hAnsi="仿宋"/>
          <w:sz w:val="32"/>
          <w:szCs w:val="32"/>
        </w:rPr>
        <w:t>踔厉奋发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color w:val="000000" w:themeColor="text1"/>
          <w:sz w:val="32"/>
          <w:szCs w:val="32"/>
        </w:rPr>
        <w:t>勇毅前行，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奋力开创轻工业和集体经济高质量发展新局面，</w:t>
      </w:r>
      <w:r>
        <w:rPr>
          <w:rFonts w:ascii="仿宋" w:eastAsia="仿宋" w:hAnsi="仿宋"/>
          <w:color w:val="000000" w:themeColor="text1"/>
          <w:sz w:val="32"/>
          <w:szCs w:val="32"/>
        </w:rPr>
        <w:t>为全面建设社会主义现代化国家</w:t>
      </w:r>
      <w:r w:rsidR="00F16F2D">
        <w:rPr>
          <w:rFonts w:ascii="仿宋" w:eastAsia="仿宋" w:hAnsi="仿宋" w:hint="eastAsia"/>
          <w:color w:val="000000" w:themeColor="text1"/>
          <w:sz w:val="32"/>
          <w:szCs w:val="32"/>
        </w:rPr>
        <w:t>作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出新的更大贡献</w:t>
      </w:r>
      <w:r>
        <w:rPr>
          <w:rFonts w:ascii="仿宋" w:eastAsia="仿宋" w:hAnsi="仿宋"/>
          <w:color w:val="000000" w:themeColor="text1"/>
          <w:sz w:val="32"/>
          <w:szCs w:val="32"/>
        </w:rPr>
        <w:t>！</w:t>
      </w:r>
    </w:p>
    <w:p w14:paraId="2D6CE172" w14:textId="77777777" w:rsidR="0074019F" w:rsidRDefault="0074019F">
      <w:pPr>
        <w:spacing w:line="58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sectPr w:rsidR="0074019F" w:rsidSect="00682874">
      <w:headerReference w:type="default" r:id="rId8"/>
      <w:footerReference w:type="default" r:id="rId9"/>
      <w:pgSz w:w="11906" w:h="16838"/>
      <w:pgMar w:top="1701" w:right="1797" w:bottom="170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6469BD" w14:textId="77777777" w:rsidR="00A43D2E" w:rsidRDefault="00A43D2E">
      <w:r>
        <w:separator/>
      </w:r>
    </w:p>
  </w:endnote>
  <w:endnote w:type="continuationSeparator" w:id="0">
    <w:p w14:paraId="3F43AC57" w14:textId="77777777" w:rsidR="00A43D2E" w:rsidRDefault="00A43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959042"/>
    </w:sdtPr>
    <w:sdtContent>
      <w:p w14:paraId="2FF91421" w14:textId="77777777" w:rsidR="0074019F" w:rsidRDefault="00E31633">
        <w:pPr>
          <w:pStyle w:val="a7"/>
          <w:jc w:val="center"/>
        </w:pPr>
        <w:r>
          <w:fldChar w:fldCharType="begin"/>
        </w:r>
        <w:r w:rsidR="00DA034D">
          <w:instrText xml:space="preserve"> PAGE   \* MERGEFORMAT </w:instrText>
        </w:r>
        <w:r>
          <w:fldChar w:fldCharType="separate"/>
        </w:r>
        <w:r w:rsidR="0007731F" w:rsidRPr="0007731F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A4FA08" w14:textId="77777777" w:rsidR="00A43D2E" w:rsidRDefault="00A43D2E">
      <w:r>
        <w:separator/>
      </w:r>
    </w:p>
  </w:footnote>
  <w:footnote w:type="continuationSeparator" w:id="0">
    <w:p w14:paraId="1A9B9ABD" w14:textId="77777777" w:rsidR="00A43D2E" w:rsidRDefault="00A43D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D1835A" w14:textId="77777777" w:rsidR="0074019F" w:rsidRDefault="0074019F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D567E6"/>
    <w:multiLevelType w:val="multilevel"/>
    <w:tmpl w:val="80AA6070"/>
    <w:lvl w:ilvl="0">
      <w:start w:val="1"/>
      <w:numFmt w:val="japaneseCounting"/>
      <w:lvlText w:val="（%1）"/>
      <w:lvlJc w:val="left"/>
      <w:pPr>
        <w:ind w:left="1723" w:hanging="1080"/>
      </w:pPr>
      <w:rPr>
        <w:rFonts w:hint="eastAsia"/>
        <w:b/>
        <w:bCs/>
        <w:lang w:val="en-US"/>
      </w:rPr>
    </w:lvl>
    <w:lvl w:ilvl="1">
      <w:start w:val="1"/>
      <w:numFmt w:val="lowerLetter"/>
      <w:lvlText w:val="%2)"/>
      <w:lvlJc w:val="left"/>
      <w:pPr>
        <w:ind w:left="1523" w:hanging="440"/>
      </w:pPr>
    </w:lvl>
    <w:lvl w:ilvl="2">
      <w:start w:val="1"/>
      <w:numFmt w:val="lowerRoman"/>
      <w:lvlText w:val="%3."/>
      <w:lvlJc w:val="right"/>
      <w:pPr>
        <w:ind w:left="1963" w:hanging="440"/>
      </w:pPr>
    </w:lvl>
    <w:lvl w:ilvl="3">
      <w:start w:val="1"/>
      <w:numFmt w:val="decimal"/>
      <w:lvlText w:val="%4."/>
      <w:lvlJc w:val="left"/>
      <w:pPr>
        <w:ind w:left="2403" w:hanging="440"/>
      </w:pPr>
    </w:lvl>
    <w:lvl w:ilvl="4">
      <w:start w:val="1"/>
      <w:numFmt w:val="lowerLetter"/>
      <w:lvlText w:val="%5)"/>
      <w:lvlJc w:val="left"/>
      <w:pPr>
        <w:ind w:left="2843" w:hanging="440"/>
      </w:pPr>
    </w:lvl>
    <w:lvl w:ilvl="5">
      <w:start w:val="1"/>
      <w:numFmt w:val="lowerRoman"/>
      <w:lvlText w:val="%6."/>
      <w:lvlJc w:val="right"/>
      <w:pPr>
        <w:ind w:left="3283" w:hanging="440"/>
      </w:pPr>
    </w:lvl>
    <w:lvl w:ilvl="6">
      <w:start w:val="1"/>
      <w:numFmt w:val="decimal"/>
      <w:lvlText w:val="%7."/>
      <w:lvlJc w:val="left"/>
      <w:pPr>
        <w:ind w:left="3723" w:hanging="440"/>
      </w:pPr>
    </w:lvl>
    <w:lvl w:ilvl="7">
      <w:start w:val="1"/>
      <w:numFmt w:val="lowerLetter"/>
      <w:lvlText w:val="%8)"/>
      <w:lvlJc w:val="left"/>
      <w:pPr>
        <w:ind w:left="4163" w:hanging="440"/>
      </w:pPr>
    </w:lvl>
    <w:lvl w:ilvl="8">
      <w:start w:val="1"/>
      <w:numFmt w:val="lowerRoman"/>
      <w:lvlText w:val="%9."/>
      <w:lvlJc w:val="right"/>
      <w:pPr>
        <w:ind w:left="4603" w:hanging="440"/>
      </w:pPr>
    </w:lvl>
  </w:abstractNum>
  <w:num w:numId="1" w16cid:durableId="839348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embedSystemFonts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A5OWNmNGFmYTBkZTY5NGU2NWI2NGM4YWYyOTk4NWUifQ=="/>
  </w:docVars>
  <w:rsids>
    <w:rsidRoot w:val="00AE1872"/>
    <w:rsid w:val="00000867"/>
    <w:rsid w:val="00000908"/>
    <w:rsid w:val="000018F9"/>
    <w:rsid w:val="00003917"/>
    <w:rsid w:val="000040C0"/>
    <w:rsid w:val="00004832"/>
    <w:rsid w:val="0000624B"/>
    <w:rsid w:val="00006922"/>
    <w:rsid w:val="0000699C"/>
    <w:rsid w:val="00007125"/>
    <w:rsid w:val="000074E2"/>
    <w:rsid w:val="00007905"/>
    <w:rsid w:val="000109D3"/>
    <w:rsid w:val="00011982"/>
    <w:rsid w:val="00014486"/>
    <w:rsid w:val="00015D5F"/>
    <w:rsid w:val="00021C45"/>
    <w:rsid w:val="000247B2"/>
    <w:rsid w:val="00024C86"/>
    <w:rsid w:val="00025A08"/>
    <w:rsid w:val="00026917"/>
    <w:rsid w:val="0003002C"/>
    <w:rsid w:val="000301D5"/>
    <w:rsid w:val="00030993"/>
    <w:rsid w:val="00035559"/>
    <w:rsid w:val="0003632B"/>
    <w:rsid w:val="000409FB"/>
    <w:rsid w:val="000425B6"/>
    <w:rsid w:val="00042660"/>
    <w:rsid w:val="00045530"/>
    <w:rsid w:val="00045973"/>
    <w:rsid w:val="00046661"/>
    <w:rsid w:val="000505A2"/>
    <w:rsid w:val="00051FC2"/>
    <w:rsid w:val="00052064"/>
    <w:rsid w:val="0005598B"/>
    <w:rsid w:val="00055EFA"/>
    <w:rsid w:val="00055F7D"/>
    <w:rsid w:val="00056329"/>
    <w:rsid w:val="0005798D"/>
    <w:rsid w:val="00057EA9"/>
    <w:rsid w:val="00061FAF"/>
    <w:rsid w:val="0006287D"/>
    <w:rsid w:val="0006364F"/>
    <w:rsid w:val="00063754"/>
    <w:rsid w:val="00063BA5"/>
    <w:rsid w:val="00063D16"/>
    <w:rsid w:val="00064E43"/>
    <w:rsid w:val="00065EA0"/>
    <w:rsid w:val="000662D6"/>
    <w:rsid w:val="00067D10"/>
    <w:rsid w:val="00070C9F"/>
    <w:rsid w:val="00073C75"/>
    <w:rsid w:val="00073E86"/>
    <w:rsid w:val="000754B2"/>
    <w:rsid w:val="00076B9C"/>
    <w:rsid w:val="00077044"/>
    <w:rsid w:val="0007731F"/>
    <w:rsid w:val="0007757A"/>
    <w:rsid w:val="00081D17"/>
    <w:rsid w:val="000820EA"/>
    <w:rsid w:val="00084252"/>
    <w:rsid w:val="00087777"/>
    <w:rsid w:val="000907D9"/>
    <w:rsid w:val="00091DAF"/>
    <w:rsid w:val="000A0A5A"/>
    <w:rsid w:val="000A535C"/>
    <w:rsid w:val="000A6C67"/>
    <w:rsid w:val="000A7C1E"/>
    <w:rsid w:val="000B0AA4"/>
    <w:rsid w:val="000B1C04"/>
    <w:rsid w:val="000B21CE"/>
    <w:rsid w:val="000B26CF"/>
    <w:rsid w:val="000B28B0"/>
    <w:rsid w:val="000B2DD8"/>
    <w:rsid w:val="000B6161"/>
    <w:rsid w:val="000B6E91"/>
    <w:rsid w:val="000C1FB0"/>
    <w:rsid w:val="000C4516"/>
    <w:rsid w:val="000C5423"/>
    <w:rsid w:val="000C575B"/>
    <w:rsid w:val="000C5CC7"/>
    <w:rsid w:val="000C673D"/>
    <w:rsid w:val="000D0772"/>
    <w:rsid w:val="000D25EF"/>
    <w:rsid w:val="000D3314"/>
    <w:rsid w:val="000D3D47"/>
    <w:rsid w:val="000D6194"/>
    <w:rsid w:val="000D7BA2"/>
    <w:rsid w:val="000E11D1"/>
    <w:rsid w:val="000E189D"/>
    <w:rsid w:val="000E33FE"/>
    <w:rsid w:val="000E50DE"/>
    <w:rsid w:val="000E58BD"/>
    <w:rsid w:val="000E78D8"/>
    <w:rsid w:val="000F344B"/>
    <w:rsid w:val="000F3A03"/>
    <w:rsid w:val="000F3DB9"/>
    <w:rsid w:val="000F3DF0"/>
    <w:rsid w:val="000F4E6E"/>
    <w:rsid w:val="000F5EAC"/>
    <w:rsid w:val="00100599"/>
    <w:rsid w:val="0010211D"/>
    <w:rsid w:val="00104F85"/>
    <w:rsid w:val="00107F5E"/>
    <w:rsid w:val="00111FB7"/>
    <w:rsid w:val="001122E7"/>
    <w:rsid w:val="00113337"/>
    <w:rsid w:val="00113C27"/>
    <w:rsid w:val="00114045"/>
    <w:rsid w:val="00114053"/>
    <w:rsid w:val="001146C9"/>
    <w:rsid w:val="0011489A"/>
    <w:rsid w:val="001152A9"/>
    <w:rsid w:val="00116130"/>
    <w:rsid w:val="00116D06"/>
    <w:rsid w:val="001175E9"/>
    <w:rsid w:val="00117A0F"/>
    <w:rsid w:val="001200ED"/>
    <w:rsid w:val="00120CF8"/>
    <w:rsid w:val="0012258A"/>
    <w:rsid w:val="00122B05"/>
    <w:rsid w:val="00123B10"/>
    <w:rsid w:val="00125583"/>
    <w:rsid w:val="00127D82"/>
    <w:rsid w:val="00130663"/>
    <w:rsid w:val="00132202"/>
    <w:rsid w:val="0013235D"/>
    <w:rsid w:val="00132587"/>
    <w:rsid w:val="001333DA"/>
    <w:rsid w:val="00137A78"/>
    <w:rsid w:val="00137EEE"/>
    <w:rsid w:val="001411B9"/>
    <w:rsid w:val="00143F3E"/>
    <w:rsid w:val="001454CA"/>
    <w:rsid w:val="00147CA7"/>
    <w:rsid w:val="00152194"/>
    <w:rsid w:val="001534AE"/>
    <w:rsid w:val="00155360"/>
    <w:rsid w:val="001556C2"/>
    <w:rsid w:val="001559BB"/>
    <w:rsid w:val="001601C8"/>
    <w:rsid w:val="001610A8"/>
    <w:rsid w:val="001628F4"/>
    <w:rsid w:val="00162985"/>
    <w:rsid w:val="001629CB"/>
    <w:rsid w:val="00163268"/>
    <w:rsid w:val="0016571D"/>
    <w:rsid w:val="00166DD7"/>
    <w:rsid w:val="0016749A"/>
    <w:rsid w:val="001679D6"/>
    <w:rsid w:val="001744F8"/>
    <w:rsid w:val="00176793"/>
    <w:rsid w:val="001801CA"/>
    <w:rsid w:val="001807C9"/>
    <w:rsid w:val="001823AE"/>
    <w:rsid w:val="00182F82"/>
    <w:rsid w:val="00185DF5"/>
    <w:rsid w:val="00185F30"/>
    <w:rsid w:val="001904BF"/>
    <w:rsid w:val="001908A7"/>
    <w:rsid w:val="001953AF"/>
    <w:rsid w:val="00195477"/>
    <w:rsid w:val="001954E4"/>
    <w:rsid w:val="00195CBD"/>
    <w:rsid w:val="00196754"/>
    <w:rsid w:val="00196AE0"/>
    <w:rsid w:val="00197BBD"/>
    <w:rsid w:val="001A0096"/>
    <w:rsid w:val="001A1ACD"/>
    <w:rsid w:val="001A1AD5"/>
    <w:rsid w:val="001A1AFC"/>
    <w:rsid w:val="001A2E31"/>
    <w:rsid w:val="001A4774"/>
    <w:rsid w:val="001A7D50"/>
    <w:rsid w:val="001B0A26"/>
    <w:rsid w:val="001B2818"/>
    <w:rsid w:val="001B4479"/>
    <w:rsid w:val="001B481D"/>
    <w:rsid w:val="001B5590"/>
    <w:rsid w:val="001B5595"/>
    <w:rsid w:val="001B58AD"/>
    <w:rsid w:val="001B6479"/>
    <w:rsid w:val="001C029D"/>
    <w:rsid w:val="001C0AD4"/>
    <w:rsid w:val="001C1C1B"/>
    <w:rsid w:val="001C2210"/>
    <w:rsid w:val="001C2C20"/>
    <w:rsid w:val="001C2ED0"/>
    <w:rsid w:val="001C360E"/>
    <w:rsid w:val="001C3EF0"/>
    <w:rsid w:val="001C59CD"/>
    <w:rsid w:val="001C77C9"/>
    <w:rsid w:val="001C7B2D"/>
    <w:rsid w:val="001D1030"/>
    <w:rsid w:val="001D1698"/>
    <w:rsid w:val="001D24F8"/>
    <w:rsid w:val="001D3F14"/>
    <w:rsid w:val="001D72ED"/>
    <w:rsid w:val="001D7317"/>
    <w:rsid w:val="001E0014"/>
    <w:rsid w:val="001E1808"/>
    <w:rsid w:val="001E212A"/>
    <w:rsid w:val="001E31CF"/>
    <w:rsid w:val="001E3D17"/>
    <w:rsid w:val="001E45F5"/>
    <w:rsid w:val="001E59EE"/>
    <w:rsid w:val="001E5B39"/>
    <w:rsid w:val="001F15E4"/>
    <w:rsid w:val="001F17A0"/>
    <w:rsid w:val="001F1F20"/>
    <w:rsid w:val="001F4FCA"/>
    <w:rsid w:val="001F6AEE"/>
    <w:rsid w:val="00200162"/>
    <w:rsid w:val="00202AEB"/>
    <w:rsid w:val="0020375F"/>
    <w:rsid w:val="00207A22"/>
    <w:rsid w:val="00210A5C"/>
    <w:rsid w:val="0021119C"/>
    <w:rsid w:val="002121A8"/>
    <w:rsid w:val="002128D9"/>
    <w:rsid w:val="00212E52"/>
    <w:rsid w:val="00212F40"/>
    <w:rsid w:val="00213886"/>
    <w:rsid w:val="0021629C"/>
    <w:rsid w:val="00216B7B"/>
    <w:rsid w:val="002179DD"/>
    <w:rsid w:val="00222C71"/>
    <w:rsid w:val="00222F03"/>
    <w:rsid w:val="00223DFA"/>
    <w:rsid w:val="00224B2B"/>
    <w:rsid w:val="002251D0"/>
    <w:rsid w:val="00225762"/>
    <w:rsid w:val="00226400"/>
    <w:rsid w:val="00227DC4"/>
    <w:rsid w:val="0023357F"/>
    <w:rsid w:val="002353BF"/>
    <w:rsid w:val="002404AF"/>
    <w:rsid w:val="00242487"/>
    <w:rsid w:val="002424B2"/>
    <w:rsid w:val="0024388D"/>
    <w:rsid w:val="0024477A"/>
    <w:rsid w:val="00244EE0"/>
    <w:rsid w:val="00245542"/>
    <w:rsid w:val="00245557"/>
    <w:rsid w:val="00245EA8"/>
    <w:rsid w:val="00246089"/>
    <w:rsid w:val="00252AB6"/>
    <w:rsid w:val="00252D88"/>
    <w:rsid w:val="0025313A"/>
    <w:rsid w:val="00253578"/>
    <w:rsid w:val="002539BB"/>
    <w:rsid w:val="00255A60"/>
    <w:rsid w:val="00255E3C"/>
    <w:rsid w:val="00256509"/>
    <w:rsid w:val="0025739B"/>
    <w:rsid w:val="00257D01"/>
    <w:rsid w:val="00257D44"/>
    <w:rsid w:val="002619FB"/>
    <w:rsid w:val="0026246A"/>
    <w:rsid w:val="002627CF"/>
    <w:rsid w:val="002642A3"/>
    <w:rsid w:val="00265B57"/>
    <w:rsid w:val="002674FD"/>
    <w:rsid w:val="002726CD"/>
    <w:rsid w:val="00274666"/>
    <w:rsid w:val="002767E8"/>
    <w:rsid w:val="00276E59"/>
    <w:rsid w:val="002772A7"/>
    <w:rsid w:val="00277BA1"/>
    <w:rsid w:val="00280AE7"/>
    <w:rsid w:val="00282613"/>
    <w:rsid w:val="0028278F"/>
    <w:rsid w:val="00282AA1"/>
    <w:rsid w:val="002849FE"/>
    <w:rsid w:val="002860FF"/>
    <w:rsid w:val="00286153"/>
    <w:rsid w:val="00287149"/>
    <w:rsid w:val="00291236"/>
    <w:rsid w:val="00294CA5"/>
    <w:rsid w:val="002A00D8"/>
    <w:rsid w:val="002A0E77"/>
    <w:rsid w:val="002A4718"/>
    <w:rsid w:val="002A67A5"/>
    <w:rsid w:val="002A7111"/>
    <w:rsid w:val="002B2D64"/>
    <w:rsid w:val="002B3053"/>
    <w:rsid w:val="002C0BE1"/>
    <w:rsid w:val="002C104A"/>
    <w:rsid w:val="002C22BB"/>
    <w:rsid w:val="002C402E"/>
    <w:rsid w:val="002C6532"/>
    <w:rsid w:val="002C6821"/>
    <w:rsid w:val="002C6889"/>
    <w:rsid w:val="002C7942"/>
    <w:rsid w:val="002C7E9F"/>
    <w:rsid w:val="002C7F33"/>
    <w:rsid w:val="002D0CB5"/>
    <w:rsid w:val="002D593B"/>
    <w:rsid w:val="002E2C3A"/>
    <w:rsid w:val="002E2D15"/>
    <w:rsid w:val="002E526B"/>
    <w:rsid w:val="002E56AB"/>
    <w:rsid w:val="002E5BC1"/>
    <w:rsid w:val="002E63C3"/>
    <w:rsid w:val="002F1B6E"/>
    <w:rsid w:val="002F2D55"/>
    <w:rsid w:val="002F30F7"/>
    <w:rsid w:val="002F3501"/>
    <w:rsid w:val="002F487A"/>
    <w:rsid w:val="002F4AB4"/>
    <w:rsid w:val="002F5476"/>
    <w:rsid w:val="002F5FCD"/>
    <w:rsid w:val="002F66DC"/>
    <w:rsid w:val="002F731F"/>
    <w:rsid w:val="00300004"/>
    <w:rsid w:val="00300D32"/>
    <w:rsid w:val="0030542B"/>
    <w:rsid w:val="00306D70"/>
    <w:rsid w:val="00306E7A"/>
    <w:rsid w:val="0031163A"/>
    <w:rsid w:val="00311FA5"/>
    <w:rsid w:val="0031281C"/>
    <w:rsid w:val="0031296F"/>
    <w:rsid w:val="00314CBF"/>
    <w:rsid w:val="00316B1C"/>
    <w:rsid w:val="003201C4"/>
    <w:rsid w:val="00320B34"/>
    <w:rsid w:val="00325A8D"/>
    <w:rsid w:val="00327998"/>
    <w:rsid w:val="0033013D"/>
    <w:rsid w:val="00331118"/>
    <w:rsid w:val="003323F4"/>
    <w:rsid w:val="003346B4"/>
    <w:rsid w:val="00335B05"/>
    <w:rsid w:val="00336C58"/>
    <w:rsid w:val="0034062A"/>
    <w:rsid w:val="00341613"/>
    <w:rsid w:val="003424F4"/>
    <w:rsid w:val="00342F7B"/>
    <w:rsid w:val="00343950"/>
    <w:rsid w:val="00345765"/>
    <w:rsid w:val="003459C0"/>
    <w:rsid w:val="00346245"/>
    <w:rsid w:val="003468EF"/>
    <w:rsid w:val="00346C5D"/>
    <w:rsid w:val="00352774"/>
    <w:rsid w:val="003552D9"/>
    <w:rsid w:val="003553B3"/>
    <w:rsid w:val="00355F6B"/>
    <w:rsid w:val="00356C14"/>
    <w:rsid w:val="00357371"/>
    <w:rsid w:val="00357C6B"/>
    <w:rsid w:val="0036002E"/>
    <w:rsid w:val="00360D8A"/>
    <w:rsid w:val="00361437"/>
    <w:rsid w:val="00364B69"/>
    <w:rsid w:val="0036636D"/>
    <w:rsid w:val="00367B87"/>
    <w:rsid w:val="00371043"/>
    <w:rsid w:val="00372025"/>
    <w:rsid w:val="00372349"/>
    <w:rsid w:val="00374FAF"/>
    <w:rsid w:val="0037616F"/>
    <w:rsid w:val="003774FA"/>
    <w:rsid w:val="003779DC"/>
    <w:rsid w:val="00381AF7"/>
    <w:rsid w:val="00381D92"/>
    <w:rsid w:val="003842E2"/>
    <w:rsid w:val="00384638"/>
    <w:rsid w:val="00386564"/>
    <w:rsid w:val="003915B6"/>
    <w:rsid w:val="003936CF"/>
    <w:rsid w:val="00393C24"/>
    <w:rsid w:val="00395443"/>
    <w:rsid w:val="00395ACB"/>
    <w:rsid w:val="003961B5"/>
    <w:rsid w:val="003972D5"/>
    <w:rsid w:val="003A00A2"/>
    <w:rsid w:val="003A1AEA"/>
    <w:rsid w:val="003A3C3D"/>
    <w:rsid w:val="003A4D5D"/>
    <w:rsid w:val="003B0997"/>
    <w:rsid w:val="003B17B8"/>
    <w:rsid w:val="003B2884"/>
    <w:rsid w:val="003B37C2"/>
    <w:rsid w:val="003B476B"/>
    <w:rsid w:val="003B62D8"/>
    <w:rsid w:val="003B6551"/>
    <w:rsid w:val="003C2316"/>
    <w:rsid w:val="003C2405"/>
    <w:rsid w:val="003C2B93"/>
    <w:rsid w:val="003C2E91"/>
    <w:rsid w:val="003C30CC"/>
    <w:rsid w:val="003C3284"/>
    <w:rsid w:val="003C3CB5"/>
    <w:rsid w:val="003C559F"/>
    <w:rsid w:val="003D003B"/>
    <w:rsid w:val="003D029E"/>
    <w:rsid w:val="003D14B7"/>
    <w:rsid w:val="003D21EC"/>
    <w:rsid w:val="003E3C81"/>
    <w:rsid w:val="003E47A7"/>
    <w:rsid w:val="003E7672"/>
    <w:rsid w:val="003F23FF"/>
    <w:rsid w:val="003F3066"/>
    <w:rsid w:val="0040041F"/>
    <w:rsid w:val="004009B5"/>
    <w:rsid w:val="00400A9F"/>
    <w:rsid w:val="00401305"/>
    <w:rsid w:val="00401B8B"/>
    <w:rsid w:val="00404750"/>
    <w:rsid w:val="00404A10"/>
    <w:rsid w:val="00407FFE"/>
    <w:rsid w:val="0041126A"/>
    <w:rsid w:val="00411D1F"/>
    <w:rsid w:val="00412079"/>
    <w:rsid w:val="00412D4B"/>
    <w:rsid w:val="00415C69"/>
    <w:rsid w:val="00420182"/>
    <w:rsid w:val="004210BA"/>
    <w:rsid w:val="004232FF"/>
    <w:rsid w:val="00426CED"/>
    <w:rsid w:val="0042766C"/>
    <w:rsid w:val="00431444"/>
    <w:rsid w:val="004316C9"/>
    <w:rsid w:val="00431BC3"/>
    <w:rsid w:val="00433273"/>
    <w:rsid w:val="00434716"/>
    <w:rsid w:val="00434C4C"/>
    <w:rsid w:val="0043543B"/>
    <w:rsid w:val="00435B27"/>
    <w:rsid w:val="004362D2"/>
    <w:rsid w:val="004420B1"/>
    <w:rsid w:val="00443CA7"/>
    <w:rsid w:val="00443DDD"/>
    <w:rsid w:val="004456FE"/>
    <w:rsid w:val="00446EA6"/>
    <w:rsid w:val="00451321"/>
    <w:rsid w:val="00451716"/>
    <w:rsid w:val="004518A8"/>
    <w:rsid w:val="00451D7B"/>
    <w:rsid w:val="00454B3A"/>
    <w:rsid w:val="00454CF9"/>
    <w:rsid w:val="00455B6B"/>
    <w:rsid w:val="004564B1"/>
    <w:rsid w:val="00456A36"/>
    <w:rsid w:val="00456AAB"/>
    <w:rsid w:val="004605EF"/>
    <w:rsid w:val="00462734"/>
    <w:rsid w:val="004633DA"/>
    <w:rsid w:val="0046446E"/>
    <w:rsid w:val="0046513D"/>
    <w:rsid w:val="00470234"/>
    <w:rsid w:val="004707EB"/>
    <w:rsid w:val="00471755"/>
    <w:rsid w:val="00472F3A"/>
    <w:rsid w:val="004730E8"/>
    <w:rsid w:val="0047504E"/>
    <w:rsid w:val="004757D1"/>
    <w:rsid w:val="00475BD1"/>
    <w:rsid w:val="004762AD"/>
    <w:rsid w:val="00481F2C"/>
    <w:rsid w:val="00483CA2"/>
    <w:rsid w:val="00487C11"/>
    <w:rsid w:val="00490882"/>
    <w:rsid w:val="004915C3"/>
    <w:rsid w:val="004925C3"/>
    <w:rsid w:val="00493D94"/>
    <w:rsid w:val="00495170"/>
    <w:rsid w:val="00496347"/>
    <w:rsid w:val="00496EE8"/>
    <w:rsid w:val="004A0FA6"/>
    <w:rsid w:val="004A50FE"/>
    <w:rsid w:val="004A6981"/>
    <w:rsid w:val="004B037B"/>
    <w:rsid w:val="004B0752"/>
    <w:rsid w:val="004B2FFF"/>
    <w:rsid w:val="004B4E9B"/>
    <w:rsid w:val="004B55D3"/>
    <w:rsid w:val="004B5AFA"/>
    <w:rsid w:val="004B5DCF"/>
    <w:rsid w:val="004B7776"/>
    <w:rsid w:val="004B7E71"/>
    <w:rsid w:val="004C0565"/>
    <w:rsid w:val="004C06B8"/>
    <w:rsid w:val="004C0A8F"/>
    <w:rsid w:val="004C4048"/>
    <w:rsid w:val="004C4972"/>
    <w:rsid w:val="004C6771"/>
    <w:rsid w:val="004D16C9"/>
    <w:rsid w:val="004D18FE"/>
    <w:rsid w:val="004D2422"/>
    <w:rsid w:val="004D35AE"/>
    <w:rsid w:val="004D42A4"/>
    <w:rsid w:val="004D5F35"/>
    <w:rsid w:val="004D6DD7"/>
    <w:rsid w:val="004E0248"/>
    <w:rsid w:val="004E0C21"/>
    <w:rsid w:val="004E2098"/>
    <w:rsid w:val="004E2F06"/>
    <w:rsid w:val="004E31A6"/>
    <w:rsid w:val="004E5EDA"/>
    <w:rsid w:val="004E7A65"/>
    <w:rsid w:val="004F3DFE"/>
    <w:rsid w:val="00502939"/>
    <w:rsid w:val="00503FA8"/>
    <w:rsid w:val="005040B7"/>
    <w:rsid w:val="00504F6F"/>
    <w:rsid w:val="00505F97"/>
    <w:rsid w:val="00507B6A"/>
    <w:rsid w:val="00512194"/>
    <w:rsid w:val="00512DCF"/>
    <w:rsid w:val="00514016"/>
    <w:rsid w:val="005172C6"/>
    <w:rsid w:val="00517479"/>
    <w:rsid w:val="00520905"/>
    <w:rsid w:val="00520A3A"/>
    <w:rsid w:val="00523202"/>
    <w:rsid w:val="00525983"/>
    <w:rsid w:val="00525D83"/>
    <w:rsid w:val="005273E4"/>
    <w:rsid w:val="0052740C"/>
    <w:rsid w:val="00527EB9"/>
    <w:rsid w:val="00530A35"/>
    <w:rsid w:val="00530B04"/>
    <w:rsid w:val="00533381"/>
    <w:rsid w:val="00534206"/>
    <w:rsid w:val="005348F8"/>
    <w:rsid w:val="00534D27"/>
    <w:rsid w:val="005350E4"/>
    <w:rsid w:val="00535673"/>
    <w:rsid w:val="00535742"/>
    <w:rsid w:val="0053656F"/>
    <w:rsid w:val="00536890"/>
    <w:rsid w:val="00540E36"/>
    <w:rsid w:val="00543B77"/>
    <w:rsid w:val="00544CAF"/>
    <w:rsid w:val="00545FDA"/>
    <w:rsid w:val="00546572"/>
    <w:rsid w:val="00547409"/>
    <w:rsid w:val="00551471"/>
    <w:rsid w:val="00551F68"/>
    <w:rsid w:val="00552C84"/>
    <w:rsid w:val="005545EC"/>
    <w:rsid w:val="0055540C"/>
    <w:rsid w:val="00556222"/>
    <w:rsid w:val="00556A05"/>
    <w:rsid w:val="00556DE9"/>
    <w:rsid w:val="00563685"/>
    <w:rsid w:val="00563A3E"/>
    <w:rsid w:val="00563B3D"/>
    <w:rsid w:val="00564234"/>
    <w:rsid w:val="0056571F"/>
    <w:rsid w:val="0056579C"/>
    <w:rsid w:val="00567B81"/>
    <w:rsid w:val="0057171D"/>
    <w:rsid w:val="00572669"/>
    <w:rsid w:val="00572A6D"/>
    <w:rsid w:val="005734D5"/>
    <w:rsid w:val="00574072"/>
    <w:rsid w:val="00574379"/>
    <w:rsid w:val="00574BDF"/>
    <w:rsid w:val="0058112D"/>
    <w:rsid w:val="005821ED"/>
    <w:rsid w:val="00584BE7"/>
    <w:rsid w:val="005858D6"/>
    <w:rsid w:val="00585F0E"/>
    <w:rsid w:val="00585F4F"/>
    <w:rsid w:val="00585FBA"/>
    <w:rsid w:val="00587891"/>
    <w:rsid w:val="00591C78"/>
    <w:rsid w:val="0059230D"/>
    <w:rsid w:val="00593970"/>
    <w:rsid w:val="0059410C"/>
    <w:rsid w:val="0059573A"/>
    <w:rsid w:val="005A0B3C"/>
    <w:rsid w:val="005A1709"/>
    <w:rsid w:val="005A1969"/>
    <w:rsid w:val="005A1F8C"/>
    <w:rsid w:val="005A2396"/>
    <w:rsid w:val="005A2AD8"/>
    <w:rsid w:val="005A3710"/>
    <w:rsid w:val="005A3903"/>
    <w:rsid w:val="005A47FA"/>
    <w:rsid w:val="005B09C2"/>
    <w:rsid w:val="005B3940"/>
    <w:rsid w:val="005B39A5"/>
    <w:rsid w:val="005B5A0C"/>
    <w:rsid w:val="005C1744"/>
    <w:rsid w:val="005C34BB"/>
    <w:rsid w:val="005C466E"/>
    <w:rsid w:val="005C6BC6"/>
    <w:rsid w:val="005C707A"/>
    <w:rsid w:val="005C787E"/>
    <w:rsid w:val="005D1B7D"/>
    <w:rsid w:val="005D2DF8"/>
    <w:rsid w:val="005D3E26"/>
    <w:rsid w:val="005D522E"/>
    <w:rsid w:val="005D70E3"/>
    <w:rsid w:val="005D77A7"/>
    <w:rsid w:val="005E0995"/>
    <w:rsid w:val="005E116D"/>
    <w:rsid w:val="005E4C7E"/>
    <w:rsid w:val="005E5F3B"/>
    <w:rsid w:val="005E7A36"/>
    <w:rsid w:val="005F1703"/>
    <w:rsid w:val="005F3A08"/>
    <w:rsid w:val="005F44A9"/>
    <w:rsid w:val="005F50E5"/>
    <w:rsid w:val="005F57F8"/>
    <w:rsid w:val="005F5C77"/>
    <w:rsid w:val="005F77AA"/>
    <w:rsid w:val="0060145B"/>
    <w:rsid w:val="00601D3C"/>
    <w:rsid w:val="006023DA"/>
    <w:rsid w:val="00603940"/>
    <w:rsid w:val="00605AE4"/>
    <w:rsid w:val="00606665"/>
    <w:rsid w:val="00611DE5"/>
    <w:rsid w:val="00611EE6"/>
    <w:rsid w:val="00612136"/>
    <w:rsid w:val="006122A7"/>
    <w:rsid w:val="00613E9C"/>
    <w:rsid w:val="00614429"/>
    <w:rsid w:val="00616F8D"/>
    <w:rsid w:val="00620E7B"/>
    <w:rsid w:val="006214AB"/>
    <w:rsid w:val="006254C7"/>
    <w:rsid w:val="006265D7"/>
    <w:rsid w:val="00626D82"/>
    <w:rsid w:val="006317EA"/>
    <w:rsid w:val="00633391"/>
    <w:rsid w:val="00633512"/>
    <w:rsid w:val="00636313"/>
    <w:rsid w:val="00640354"/>
    <w:rsid w:val="00643377"/>
    <w:rsid w:val="00644FE6"/>
    <w:rsid w:val="00646BFA"/>
    <w:rsid w:val="0064751D"/>
    <w:rsid w:val="00654083"/>
    <w:rsid w:val="006543F0"/>
    <w:rsid w:val="00654575"/>
    <w:rsid w:val="00655144"/>
    <w:rsid w:val="00655F71"/>
    <w:rsid w:val="006574D4"/>
    <w:rsid w:val="006602D0"/>
    <w:rsid w:val="00661671"/>
    <w:rsid w:val="00661F05"/>
    <w:rsid w:val="00662412"/>
    <w:rsid w:val="00666047"/>
    <w:rsid w:val="006666DE"/>
    <w:rsid w:val="00666929"/>
    <w:rsid w:val="00667DB1"/>
    <w:rsid w:val="00670B77"/>
    <w:rsid w:val="00673031"/>
    <w:rsid w:val="00675D65"/>
    <w:rsid w:val="00676FBC"/>
    <w:rsid w:val="00677492"/>
    <w:rsid w:val="00677F8E"/>
    <w:rsid w:val="00677FEA"/>
    <w:rsid w:val="0068115A"/>
    <w:rsid w:val="006823A1"/>
    <w:rsid w:val="00682874"/>
    <w:rsid w:val="00684247"/>
    <w:rsid w:val="00684FA7"/>
    <w:rsid w:val="0068519C"/>
    <w:rsid w:val="00685528"/>
    <w:rsid w:val="00685E58"/>
    <w:rsid w:val="00686C6D"/>
    <w:rsid w:val="00690410"/>
    <w:rsid w:val="00691E6E"/>
    <w:rsid w:val="00692B76"/>
    <w:rsid w:val="00695066"/>
    <w:rsid w:val="00696FF3"/>
    <w:rsid w:val="00697141"/>
    <w:rsid w:val="006A1BD6"/>
    <w:rsid w:val="006A44E9"/>
    <w:rsid w:val="006A4731"/>
    <w:rsid w:val="006A4C7F"/>
    <w:rsid w:val="006A589B"/>
    <w:rsid w:val="006A7A25"/>
    <w:rsid w:val="006A7B4A"/>
    <w:rsid w:val="006B0810"/>
    <w:rsid w:val="006B10DF"/>
    <w:rsid w:val="006B2030"/>
    <w:rsid w:val="006B2FA2"/>
    <w:rsid w:val="006B534F"/>
    <w:rsid w:val="006B6325"/>
    <w:rsid w:val="006B6881"/>
    <w:rsid w:val="006B7F67"/>
    <w:rsid w:val="006C0317"/>
    <w:rsid w:val="006C0D54"/>
    <w:rsid w:val="006C10B9"/>
    <w:rsid w:val="006C11A4"/>
    <w:rsid w:val="006C15F7"/>
    <w:rsid w:val="006C3652"/>
    <w:rsid w:val="006C6DCF"/>
    <w:rsid w:val="006D0ACA"/>
    <w:rsid w:val="006D57D1"/>
    <w:rsid w:val="006D64FE"/>
    <w:rsid w:val="006D66A8"/>
    <w:rsid w:val="006D7315"/>
    <w:rsid w:val="006E04FD"/>
    <w:rsid w:val="006E0614"/>
    <w:rsid w:val="006E1913"/>
    <w:rsid w:val="006E4A84"/>
    <w:rsid w:val="006E7B6E"/>
    <w:rsid w:val="006E7C3D"/>
    <w:rsid w:val="006F0F39"/>
    <w:rsid w:val="006F1880"/>
    <w:rsid w:val="006F2F50"/>
    <w:rsid w:val="006F3F46"/>
    <w:rsid w:val="006F5CDC"/>
    <w:rsid w:val="006F6474"/>
    <w:rsid w:val="006F6AB7"/>
    <w:rsid w:val="006F71A1"/>
    <w:rsid w:val="006F7ACD"/>
    <w:rsid w:val="00701A7E"/>
    <w:rsid w:val="007059C9"/>
    <w:rsid w:val="00706B5E"/>
    <w:rsid w:val="00711E11"/>
    <w:rsid w:val="00711EB0"/>
    <w:rsid w:val="007143CE"/>
    <w:rsid w:val="00717D7A"/>
    <w:rsid w:val="007200B5"/>
    <w:rsid w:val="0072070A"/>
    <w:rsid w:val="00721A25"/>
    <w:rsid w:val="0072337D"/>
    <w:rsid w:val="007238AA"/>
    <w:rsid w:val="00725067"/>
    <w:rsid w:val="007305D1"/>
    <w:rsid w:val="00732A51"/>
    <w:rsid w:val="00733919"/>
    <w:rsid w:val="00734159"/>
    <w:rsid w:val="00734A86"/>
    <w:rsid w:val="0074019F"/>
    <w:rsid w:val="007440BC"/>
    <w:rsid w:val="0074448F"/>
    <w:rsid w:val="007445C3"/>
    <w:rsid w:val="00746794"/>
    <w:rsid w:val="0075013F"/>
    <w:rsid w:val="00750FCE"/>
    <w:rsid w:val="00752E21"/>
    <w:rsid w:val="00754EEC"/>
    <w:rsid w:val="00757C66"/>
    <w:rsid w:val="00760224"/>
    <w:rsid w:val="00760E0A"/>
    <w:rsid w:val="00760F46"/>
    <w:rsid w:val="00763F07"/>
    <w:rsid w:val="007655F0"/>
    <w:rsid w:val="00765851"/>
    <w:rsid w:val="007661B4"/>
    <w:rsid w:val="0076786B"/>
    <w:rsid w:val="0077245A"/>
    <w:rsid w:val="00772D4E"/>
    <w:rsid w:val="007765D7"/>
    <w:rsid w:val="00776C28"/>
    <w:rsid w:val="00780A46"/>
    <w:rsid w:val="00781389"/>
    <w:rsid w:val="007819D5"/>
    <w:rsid w:val="0078211F"/>
    <w:rsid w:val="007826E8"/>
    <w:rsid w:val="0078446E"/>
    <w:rsid w:val="00787E4D"/>
    <w:rsid w:val="00791AAA"/>
    <w:rsid w:val="007923B5"/>
    <w:rsid w:val="007929B9"/>
    <w:rsid w:val="007933AF"/>
    <w:rsid w:val="00796A15"/>
    <w:rsid w:val="007A0A8A"/>
    <w:rsid w:val="007A18F9"/>
    <w:rsid w:val="007A1D06"/>
    <w:rsid w:val="007A2351"/>
    <w:rsid w:val="007A279E"/>
    <w:rsid w:val="007A3620"/>
    <w:rsid w:val="007A6AF7"/>
    <w:rsid w:val="007B0ED7"/>
    <w:rsid w:val="007B1E4B"/>
    <w:rsid w:val="007B3875"/>
    <w:rsid w:val="007B4BB0"/>
    <w:rsid w:val="007B4C8E"/>
    <w:rsid w:val="007B572C"/>
    <w:rsid w:val="007C0618"/>
    <w:rsid w:val="007C2D25"/>
    <w:rsid w:val="007C370F"/>
    <w:rsid w:val="007C629A"/>
    <w:rsid w:val="007C7166"/>
    <w:rsid w:val="007D0087"/>
    <w:rsid w:val="007D18D7"/>
    <w:rsid w:val="007D6B89"/>
    <w:rsid w:val="007D767B"/>
    <w:rsid w:val="007D7B24"/>
    <w:rsid w:val="007E02E4"/>
    <w:rsid w:val="007E1004"/>
    <w:rsid w:val="007E2267"/>
    <w:rsid w:val="007E244E"/>
    <w:rsid w:val="007E2F5F"/>
    <w:rsid w:val="007E353F"/>
    <w:rsid w:val="007E47EC"/>
    <w:rsid w:val="007E5360"/>
    <w:rsid w:val="007F268E"/>
    <w:rsid w:val="007F3ADC"/>
    <w:rsid w:val="007F3C44"/>
    <w:rsid w:val="007F5666"/>
    <w:rsid w:val="007F586A"/>
    <w:rsid w:val="007F75E1"/>
    <w:rsid w:val="007F7FC0"/>
    <w:rsid w:val="00804367"/>
    <w:rsid w:val="00804824"/>
    <w:rsid w:val="0080495D"/>
    <w:rsid w:val="00807145"/>
    <w:rsid w:val="0081273D"/>
    <w:rsid w:val="008134CD"/>
    <w:rsid w:val="00816417"/>
    <w:rsid w:val="0081682E"/>
    <w:rsid w:val="008217A1"/>
    <w:rsid w:val="0082280D"/>
    <w:rsid w:val="0082286E"/>
    <w:rsid w:val="008239B6"/>
    <w:rsid w:val="00823DD5"/>
    <w:rsid w:val="0082414F"/>
    <w:rsid w:val="008309F8"/>
    <w:rsid w:val="00830B01"/>
    <w:rsid w:val="00830D1E"/>
    <w:rsid w:val="0083101D"/>
    <w:rsid w:val="00831123"/>
    <w:rsid w:val="00831450"/>
    <w:rsid w:val="00831C77"/>
    <w:rsid w:val="0083217B"/>
    <w:rsid w:val="008327CD"/>
    <w:rsid w:val="00832DF2"/>
    <w:rsid w:val="0083374D"/>
    <w:rsid w:val="00833948"/>
    <w:rsid w:val="00834FEB"/>
    <w:rsid w:val="008351D5"/>
    <w:rsid w:val="00835882"/>
    <w:rsid w:val="0084137D"/>
    <w:rsid w:val="00843052"/>
    <w:rsid w:val="00843248"/>
    <w:rsid w:val="00844611"/>
    <w:rsid w:val="00844DDB"/>
    <w:rsid w:val="0084510A"/>
    <w:rsid w:val="00845536"/>
    <w:rsid w:val="00846061"/>
    <w:rsid w:val="008501E3"/>
    <w:rsid w:val="008510ED"/>
    <w:rsid w:val="00852EB8"/>
    <w:rsid w:val="00853580"/>
    <w:rsid w:val="00855FDF"/>
    <w:rsid w:val="0085726D"/>
    <w:rsid w:val="00862419"/>
    <w:rsid w:val="00862441"/>
    <w:rsid w:val="00864632"/>
    <w:rsid w:val="00866A73"/>
    <w:rsid w:val="00870589"/>
    <w:rsid w:val="00872B2C"/>
    <w:rsid w:val="008731ED"/>
    <w:rsid w:val="00873852"/>
    <w:rsid w:val="00874197"/>
    <w:rsid w:val="00874502"/>
    <w:rsid w:val="00876BE3"/>
    <w:rsid w:val="00876F40"/>
    <w:rsid w:val="008771A1"/>
    <w:rsid w:val="008775A0"/>
    <w:rsid w:val="00877CD7"/>
    <w:rsid w:val="00881336"/>
    <w:rsid w:val="0088138D"/>
    <w:rsid w:val="00881955"/>
    <w:rsid w:val="00881E98"/>
    <w:rsid w:val="008820BE"/>
    <w:rsid w:val="00882D92"/>
    <w:rsid w:val="008838E2"/>
    <w:rsid w:val="00883D9D"/>
    <w:rsid w:val="00883FB6"/>
    <w:rsid w:val="0088408A"/>
    <w:rsid w:val="0088662B"/>
    <w:rsid w:val="0088769D"/>
    <w:rsid w:val="00891B55"/>
    <w:rsid w:val="00895020"/>
    <w:rsid w:val="008950C4"/>
    <w:rsid w:val="0089733E"/>
    <w:rsid w:val="00897B86"/>
    <w:rsid w:val="008A2166"/>
    <w:rsid w:val="008A243A"/>
    <w:rsid w:val="008A2558"/>
    <w:rsid w:val="008A5792"/>
    <w:rsid w:val="008A5952"/>
    <w:rsid w:val="008A5E7B"/>
    <w:rsid w:val="008A611F"/>
    <w:rsid w:val="008A7463"/>
    <w:rsid w:val="008B0579"/>
    <w:rsid w:val="008B0C0C"/>
    <w:rsid w:val="008B28CD"/>
    <w:rsid w:val="008B315A"/>
    <w:rsid w:val="008B3CE1"/>
    <w:rsid w:val="008B4554"/>
    <w:rsid w:val="008B49B8"/>
    <w:rsid w:val="008B4F57"/>
    <w:rsid w:val="008B6CC4"/>
    <w:rsid w:val="008B751D"/>
    <w:rsid w:val="008B7DF7"/>
    <w:rsid w:val="008C7B6F"/>
    <w:rsid w:val="008C7FEA"/>
    <w:rsid w:val="008D0298"/>
    <w:rsid w:val="008D0F3F"/>
    <w:rsid w:val="008D10F5"/>
    <w:rsid w:val="008D596C"/>
    <w:rsid w:val="008D5BBC"/>
    <w:rsid w:val="008D66B5"/>
    <w:rsid w:val="008D6F93"/>
    <w:rsid w:val="008D7106"/>
    <w:rsid w:val="008D735B"/>
    <w:rsid w:val="008E3A5A"/>
    <w:rsid w:val="008E3AAB"/>
    <w:rsid w:val="008E4F85"/>
    <w:rsid w:val="008E61D0"/>
    <w:rsid w:val="008E64B8"/>
    <w:rsid w:val="008E7961"/>
    <w:rsid w:val="008F0E81"/>
    <w:rsid w:val="008F1F9F"/>
    <w:rsid w:val="008F3506"/>
    <w:rsid w:val="008F3B0E"/>
    <w:rsid w:val="008F4E08"/>
    <w:rsid w:val="008F4F55"/>
    <w:rsid w:val="00900CAD"/>
    <w:rsid w:val="0090218D"/>
    <w:rsid w:val="0090358A"/>
    <w:rsid w:val="00904068"/>
    <w:rsid w:val="00904768"/>
    <w:rsid w:val="0090560D"/>
    <w:rsid w:val="009056DA"/>
    <w:rsid w:val="009062A6"/>
    <w:rsid w:val="009069A3"/>
    <w:rsid w:val="009117DE"/>
    <w:rsid w:val="00911A92"/>
    <w:rsid w:val="0091278E"/>
    <w:rsid w:val="00916C81"/>
    <w:rsid w:val="009207A0"/>
    <w:rsid w:val="00921808"/>
    <w:rsid w:val="009218C1"/>
    <w:rsid w:val="009222B5"/>
    <w:rsid w:val="00925F48"/>
    <w:rsid w:val="00931503"/>
    <w:rsid w:val="00933687"/>
    <w:rsid w:val="00933A05"/>
    <w:rsid w:val="009360B6"/>
    <w:rsid w:val="0093659B"/>
    <w:rsid w:val="00936A38"/>
    <w:rsid w:val="00943178"/>
    <w:rsid w:val="00945141"/>
    <w:rsid w:val="009455BC"/>
    <w:rsid w:val="00945BCB"/>
    <w:rsid w:val="009478DB"/>
    <w:rsid w:val="00947E27"/>
    <w:rsid w:val="00952353"/>
    <w:rsid w:val="00953917"/>
    <w:rsid w:val="0095493B"/>
    <w:rsid w:val="009570E7"/>
    <w:rsid w:val="00957698"/>
    <w:rsid w:val="0095788E"/>
    <w:rsid w:val="00960FD9"/>
    <w:rsid w:val="00962442"/>
    <w:rsid w:val="00970A1B"/>
    <w:rsid w:val="00970AE4"/>
    <w:rsid w:val="00971100"/>
    <w:rsid w:val="00971C46"/>
    <w:rsid w:val="00972347"/>
    <w:rsid w:val="00972623"/>
    <w:rsid w:val="0097609F"/>
    <w:rsid w:val="00976CCE"/>
    <w:rsid w:val="00976DD4"/>
    <w:rsid w:val="00977387"/>
    <w:rsid w:val="00977C42"/>
    <w:rsid w:val="009823E1"/>
    <w:rsid w:val="00982565"/>
    <w:rsid w:val="00982A4E"/>
    <w:rsid w:val="009830BF"/>
    <w:rsid w:val="00983D6B"/>
    <w:rsid w:val="00985978"/>
    <w:rsid w:val="00986CF0"/>
    <w:rsid w:val="009902E6"/>
    <w:rsid w:val="0099049F"/>
    <w:rsid w:val="00991AF1"/>
    <w:rsid w:val="009968E5"/>
    <w:rsid w:val="00997C6D"/>
    <w:rsid w:val="009A14D3"/>
    <w:rsid w:val="009A59A7"/>
    <w:rsid w:val="009A5B2D"/>
    <w:rsid w:val="009A780A"/>
    <w:rsid w:val="009A7DC2"/>
    <w:rsid w:val="009B2556"/>
    <w:rsid w:val="009B2644"/>
    <w:rsid w:val="009B2D54"/>
    <w:rsid w:val="009B2ED6"/>
    <w:rsid w:val="009B349C"/>
    <w:rsid w:val="009B4372"/>
    <w:rsid w:val="009B722D"/>
    <w:rsid w:val="009C0B8C"/>
    <w:rsid w:val="009C1297"/>
    <w:rsid w:val="009C3613"/>
    <w:rsid w:val="009C394D"/>
    <w:rsid w:val="009D012E"/>
    <w:rsid w:val="009D196F"/>
    <w:rsid w:val="009D1B33"/>
    <w:rsid w:val="009D203E"/>
    <w:rsid w:val="009D2442"/>
    <w:rsid w:val="009D37F0"/>
    <w:rsid w:val="009D38F1"/>
    <w:rsid w:val="009D72D7"/>
    <w:rsid w:val="009D7CDA"/>
    <w:rsid w:val="009E02DA"/>
    <w:rsid w:val="009E225C"/>
    <w:rsid w:val="009E4C48"/>
    <w:rsid w:val="009E4D63"/>
    <w:rsid w:val="009E64E8"/>
    <w:rsid w:val="009F255D"/>
    <w:rsid w:val="009F2629"/>
    <w:rsid w:val="009F3F97"/>
    <w:rsid w:val="009F52EC"/>
    <w:rsid w:val="009F77B8"/>
    <w:rsid w:val="00A0194E"/>
    <w:rsid w:val="00A02D1B"/>
    <w:rsid w:val="00A03684"/>
    <w:rsid w:val="00A04F48"/>
    <w:rsid w:val="00A0540F"/>
    <w:rsid w:val="00A074AB"/>
    <w:rsid w:val="00A10D0A"/>
    <w:rsid w:val="00A12DA6"/>
    <w:rsid w:val="00A14C99"/>
    <w:rsid w:val="00A16417"/>
    <w:rsid w:val="00A167E6"/>
    <w:rsid w:val="00A1729C"/>
    <w:rsid w:val="00A17E10"/>
    <w:rsid w:val="00A2006A"/>
    <w:rsid w:val="00A21CE6"/>
    <w:rsid w:val="00A22CFB"/>
    <w:rsid w:val="00A27F45"/>
    <w:rsid w:val="00A3001C"/>
    <w:rsid w:val="00A319DB"/>
    <w:rsid w:val="00A31FEA"/>
    <w:rsid w:val="00A3231D"/>
    <w:rsid w:val="00A327E0"/>
    <w:rsid w:val="00A33E93"/>
    <w:rsid w:val="00A3616C"/>
    <w:rsid w:val="00A36B66"/>
    <w:rsid w:val="00A37899"/>
    <w:rsid w:val="00A40769"/>
    <w:rsid w:val="00A41A72"/>
    <w:rsid w:val="00A42E73"/>
    <w:rsid w:val="00A42EE9"/>
    <w:rsid w:val="00A43D2E"/>
    <w:rsid w:val="00A440AB"/>
    <w:rsid w:val="00A4500A"/>
    <w:rsid w:val="00A53EEF"/>
    <w:rsid w:val="00A54D6E"/>
    <w:rsid w:val="00A55F9A"/>
    <w:rsid w:val="00A57DAA"/>
    <w:rsid w:val="00A60F4C"/>
    <w:rsid w:val="00A6295B"/>
    <w:rsid w:val="00A62CF6"/>
    <w:rsid w:val="00A634B3"/>
    <w:rsid w:val="00A63FC1"/>
    <w:rsid w:val="00A64A46"/>
    <w:rsid w:val="00A65207"/>
    <w:rsid w:val="00A66BD0"/>
    <w:rsid w:val="00A66C57"/>
    <w:rsid w:val="00A70F92"/>
    <w:rsid w:val="00A726A7"/>
    <w:rsid w:val="00A73312"/>
    <w:rsid w:val="00A74A7F"/>
    <w:rsid w:val="00A750C5"/>
    <w:rsid w:val="00A760CC"/>
    <w:rsid w:val="00A770FF"/>
    <w:rsid w:val="00A77757"/>
    <w:rsid w:val="00A8373A"/>
    <w:rsid w:val="00A8471E"/>
    <w:rsid w:val="00A8567C"/>
    <w:rsid w:val="00A86509"/>
    <w:rsid w:val="00A86912"/>
    <w:rsid w:val="00A91210"/>
    <w:rsid w:val="00A91317"/>
    <w:rsid w:val="00A93D9C"/>
    <w:rsid w:val="00A94F84"/>
    <w:rsid w:val="00A95A05"/>
    <w:rsid w:val="00AA1023"/>
    <w:rsid w:val="00AA129D"/>
    <w:rsid w:val="00AA2743"/>
    <w:rsid w:val="00AA6AA2"/>
    <w:rsid w:val="00AA707E"/>
    <w:rsid w:val="00AA71B6"/>
    <w:rsid w:val="00AA721D"/>
    <w:rsid w:val="00AB0BE8"/>
    <w:rsid w:val="00AB15C2"/>
    <w:rsid w:val="00AB2051"/>
    <w:rsid w:val="00AB37DA"/>
    <w:rsid w:val="00AB39A5"/>
    <w:rsid w:val="00AB3C86"/>
    <w:rsid w:val="00AC0868"/>
    <w:rsid w:val="00AC0BF5"/>
    <w:rsid w:val="00AC16F1"/>
    <w:rsid w:val="00AC2EF2"/>
    <w:rsid w:val="00AC3ED3"/>
    <w:rsid w:val="00AC47B7"/>
    <w:rsid w:val="00AC504D"/>
    <w:rsid w:val="00AC5829"/>
    <w:rsid w:val="00AC59EF"/>
    <w:rsid w:val="00AC6ABE"/>
    <w:rsid w:val="00AD0750"/>
    <w:rsid w:val="00AD098A"/>
    <w:rsid w:val="00AD2EEA"/>
    <w:rsid w:val="00AD5B63"/>
    <w:rsid w:val="00AD6A34"/>
    <w:rsid w:val="00AD77E8"/>
    <w:rsid w:val="00AE04FA"/>
    <w:rsid w:val="00AE16D3"/>
    <w:rsid w:val="00AE1872"/>
    <w:rsid w:val="00AE202F"/>
    <w:rsid w:val="00AE23F5"/>
    <w:rsid w:val="00AE317E"/>
    <w:rsid w:val="00AE47F6"/>
    <w:rsid w:val="00AE4BF5"/>
    <w:rsid w:val="00AE5939"/>
    <w:rsid w:val="00AE6328"/>
    <w:rsid w:val="00AE74C6"/>
    <w:rsid w:val="00AF07DF"/>
    <w:rsid w:val="00AF4210"/>
    <w:rsid w:val="00AF46D3"/>
    <w:rsid w:val="00AF4765"/>
    <w:rsid w:val="00AF48F6"/>
    <w:rsid w:val="00AF4A15"/>
    <w:rsid w:val="00AF68F1"/>
    <w:rsid w:val="00B00476"/>
    <w:rsid w:val="00B01104"/>
    <w:rsid w:val="00B01608"/>
    <w:rsid w:val="00B028CE"/>
    <w:rsid w:val="00B02DA3"/>
    <w:rsid w:val="00B03972"/>
    <w:rsid w:val="00B1060D"/>
    <w:rsid w:val="00B10C45"/>
    <w:rsid w:val="00B10C79"/>
    <w:rsid w:val="00B116DA"/>
    <w:rsid w:val="00B13B19"/>
    <w:rsid w:val="00B178AA"/>
    <w:rsid w:val="00B17A02"/>
    <w:rsid w:val="00B20058"/>
    <w:rsid w:val="00B224C0"/>
    <w:rsid w:val="00B24FE1"/>
    <w:rsid w:val="00B26F78"/>
    <w:rsid w:val="00B3230A"/>
    <w:rsid w:val="00B328FC"/>
    <w:rsid w:val="00B32A1B"/>
    <w:rsid w:val="00B33CBE"/>
    <w:rsid w:val="00B3561B"/>
    <w:rsid w:val="00B35AB8"/>
    <w:rsid w:val="00B40A0F"/>
    <w:rsid w:val="00B40E8C"/>
    <w:rsid w:val="00B412A3"/>
    <w:rsid w:val="00B41B7E"/>
    <w:rsid w:val="00B41C41"/>
    <w:rsid w:val="00B41ECA"/>
    <w:rsid w:val="00B43B75"/>
    <w:rsid w:val="00B43D4C"/>
    <w:rsid w:val="00B45006"/>
    <w:rsid w:val="00B45DDF"/>
    <w:rsid w:val="00B464AA"/>
    <w:rsid w:val="00B473F4"/>
    <w:rsid w:val="00B526BF"/>
    <w:rsid w:val="00B529D6"/>
    <w:rsid w:val="00B53012"/>
    <w:rsid w:val="00B565DA"/>
    <w:rsid w:val="00B6001C"/>
    <w:rsid w:val="00B6071F"/>
    <w:rsid w:val="00B6106C"/>
    <w:rsid w:val="00B65D5C"/>
    <w:rsid w:val="00B672F1"/>
    <w:rsid w:val="00B70ACD"/>
    <w:rsid w:val="00B71AE4"/>
    <w:rsid w:val="00B73467"/>
    <w:rsid w:val="00B738A6"/>
    <w:rsid w:val="00B742BF"/>
    <w:rsid w:val="00B75696"/>
    <w:rsid w:val="00B76078"/>
    <w:rsid w:val="00B763E7"/>
    <w:rsid w:val="00B767C7"/>
    <w:rsid w:val="00B767E5"/>
    <w:rsid w:val="00B77D92"/>
    <w:rsid w:val="00B82385"/>
    <w:rsid w:val="00B827A4"/>
    <w:rsid w:val="00B82AD7"/>
    <w:rsid w:val="00B8309F"/>
    <w:rsid w:val="00B85062"/>
    <w:rsid w:val="00B8740C"/>
    <w:rsid w:val="00B87FDF"/>
    <w:rsid w:val="00B90209"/>
    <w:rsid w:val="00B90E16"/>
    <w:rsid w:val="00B91B3A"/>
    <w:rsid w:val="00B9324E"/>
    <w:rsid w:val="00B940FA"/>
    <w:rsid w:val="00B9673E"/>
    <w:rsid w:val="00B96C95"/>
    <w:rsid w:val="00BA5124"/>
    <w:rsid w:val="00BA7C32"/>
    <w:rsid w:val="00BB00FF"/>
    <w:rsid w:val="00BB01B7"/>
    <w:rsid w:val="00BB1081"/>
    <w:rsid w:val="00BB29F3"/>
    <w:rsid w:val="00BB3E7F"/>
    <w:rsid w:val="00BB6A1A"/>
    <w:rsid w:val="00BC0C2E"/>
    <w:rsid w:val="00BC3714"/>
    <w:rsid w:val="00BC586B"/>
    <w:rsid w:val="00BC785E"/>
    <w:rsid w:val="00BC79D5"/>
    <w:rsid w:val="00BD3785"/>
    <w:rsid w:val="00BD3ABB"/>
    <w:rsid w:val="00BD6EA8"/>
    <w:rsid w:val="00BD7A3F"/>
    <w:rsid w:val="00BE32CD"/>
    <w:rsid w:val="00BE37A9"/>
    <w:rsid w:val="00BE3ED8"/>
    <w:rsid w:val="00BE628F"/>
    <w:rsid w:val="00BE68AF"/>
    <w:rsid w:val="00BE6D3D"/>
    <w:rsid w:val="00BF07B1"/>
    <w:rsid w:val="00BF0D31"/>
    <w:rsid w:val="00BF0D3D"/>
    <w:rsid w:val="00BF311B"/>
    <w:rsid w:val="00BF4E4B"/>
    <w:rsid w:val="00BF6176"/>
    <w:rsid w:val="00BF69C7"/>
    <w:rsid w:val="00C02169"/>
    <w:rsid w:val="00C02B9E"/>
    <w:rsid w:val="00C03338"/>
    <w:rsid w:val="00C033BF"/>
    <w:rsid w:val="00C03D92"/>
    <w:rsid w:val="00C0422E"/>
    <w:rsid w:val="00C10C1D"/>
    <w:rsid w:val="00C112F6"/>
    <w:rsid w:val="00C12492"/>
    <w:rsid w:val="00C126B0"/>
    <w:rsid w:val="00C12E1A"/>
    <w:rsid w:val="00C130E9"/>
    <w:rsid w:val="00C14BDE"/>
    <w:rsid w:val="00C157ED"/>
    <w:rsid w:val="00C1697B"/>
    <w:rsid w:val="00C16C64"/>
    <w:rsid w:val="00C17288"/>
    <w:rsid w:val="00C20A9D"/>
    <w:rsid w:val="00C20DF6"/>
    <w:rsid w:val="00C2532D"/>
    <w:rsid w:val="00C2765A"/>
    <w:rsid w:val="00C30747"/>
    <w:rsid w:val="00C32065"/>
    <w:rsid w:val="00C341BE"/>
    <w:rsid w:val="00C346A0"/>
    <w:rsid w:val="00C37046"/>
    <w:rsid w:val="00C4098F"/>
    <w:rsid w:val="00C413BA"/>
    <w:rsid w:val="00C414DE"/>
    <w:rsid w:val="00C4224C"/>
    <w:rsid w:val="00C44B8F"/>
    <w:rsid w:val="00C44C43"/>
    <w:rsid w:val="00C4543A"/>
    <w:rsid w:val="00C4593B"/>
    <w:rsid w:val="00C460B0"/>
    <w:rsid w:val="00C464ED"/>
    <w:rsid w:val="00C46566"/>
    <w:rsid w:val="00C47947"/>
    <w:rsid w:val="00C54A50"/>
    <w:rsid w:val="00C561DF"/>
    <w:rsid w:val="00C67556"/>
    <w:rsid w:val="00C6759B"/>
    <w:rsid w:val="00C67CE2"/>
    <w:rsid w:val="00C7013E"/>
    <w:rsid w:val="00C70574"/>
    <w:rsid w:val="00C735C8"/>
    <w:rsid w:val="00C76195"/>
    <w:rsid w:val="00C76A2C"/>
    <w:rsid w:val="00C77016"/>
    <w:rsid w:val="00C84250"/>
    <w:rsid w:val="00C84FD0"/>
    <w:rsid w:val="00C868EF"/>
    <w:rsid w:val="00C9415C"/>
    <w:rsid w:val="00C9638E"/>
    <w:rsid w:val="00C96BEC"/>
    <w:rsid w:val="00CA01D0"/>
    <w:rsid w:val="00CA0783"/>
    <w:rsid w:val="00CA3A31"/>
    <w:rsid w:val="00CA3DC2"/>
    <w:rsid w:val="00CA6ADE"/>
    <w:rsid w:val="00CA71C4"/>
    <w:rsid w:val="00CA7937"/>
    <w:rsid w:val="00CA7E0F"/>
    <w:rsid w:val="00CA7F03"/>
    <w:rsid w:val="00CB0BEF"/>
    <w:rsid w:val="00CB1552"/>
    <w:rsid w:val="00CB1AC7"/>
    <w:rsid w:val="00CB5807"/>
    <w:rsid w:val="00CB5AB8"/>
    <w:rsid w:val="00CB67AA"/>
    <w:rsid w:val="00CB693A"/>
    <w:rsid w:val="00CC4AF9"/>
    <w:rsid w:val="00CC5595"/>
    <w:rsid w:val="00CC6788"/>
    <w:rsid w:val="00CD1591"/>
    <w:rsid w:val="00CD1967"/>
    <w:rsid w:val="00CD2646"/>
    <w:rsid w:val="00CD639E"/>
    <w:rsid w:val="00CE2C19"/>
    <w:rsid w:val="00CE2DFC"/>
    <w:rsid w:val="00CE2F99"/>
    <w:rsid w:val="00CE3C6D"/>
    <w:rsid w:val="00CE4672"/>
    <w:rsid w:val="00CE5039"/>
    <w:rsid w:val="00CF3366"/>
    <w:rsid w:val="00CF5002"/>
    <w:rsid w:val="00CF5147"/>
    <w:rsid w:val="00CF55A5"/>
    <w:rsid w:val="00CF5D76"/>
    <w:rsid w:val="00CF6749"/>
    <w:rsid w:val="00CF720B"/>
    <w:rsid w:val="00D03B87"/>
    <w:rsid w:val="00D055A9"/>
    <w:rsid w:val="00D05D0D"/>
    <w:rsid w:val="00D06A76"/>
    <w:rsid w:val="00D06B68"/>
    <w:rsid w:val="00D07C76"/>
    <w:rsid w:val="00D101BE"/>
    <w:rsid w:val="00D10FF4"/>
    <w:rsid w:val="00D134B9"/>
    <w:rsid w:val="00D14A22"/>
    <w:rsid w:val="00D16017"/>
    <w:rsid w:val="00D163DB"/>
    <w:rsid w:val="00D16B64"/>
    <w:rsid w:val="00D1749A"/>
    <w:rsid w:val="00D17F0D"/>
    <w:rsid w:val="00D2068B"/>
    <w:rsid w:val="00D22B37"/>
    <w:rsid w:val="00D22FC2"/>
    <w:rsid w:val="00D23FBE"/>
    <w:rsid w:val="00D262CC"/>
    <w:rsid w:val="00D26652"/>
    <w:rsid w:val="00D267C1"/>
    <w:rsid w:val="00D26993"/>
    <w:rsid w:val="00D30634"/>
    <w:rsid w:val="00D3085B"/>
    <w:rsid w:val="00D30B74"/>
    <w:rsid w:val="00D318DD"/>
    <w:rsid w:val="00D32202"/>
    <w:rsid w:val="00D35A39"/>
    <w:rsid w:val="00D368AE"/>
    <w:rsid w:val="00D36B77"/>
    <w:rsid w:val="00D36BEF"/>
    <w:rsid w:val="00D36E92"/>
    <w:rsid w:val="00D416D2"/>
    <w:rsid w:val="00D432E8"/>
    <w:rsid w:val="00D44A48"/>
    <w:rsid w:val="00D4596F"/>
    <w:rsid w:val="00D47364"/>
    <w:rsid w:val="00D511C5"/>
    <w:rsid w:val="00D540A0"/>
    <w:rsid w:val="00D547F3"/>
    <w:rsid w:val="00D60383"/>
    <w:rsid w:val="00D627C7"/>
    <w:rsid w:val="00D65498"/>
    <w:rsid w:val="00D655AE"/>
    <w:rsid w:val="00D65882"/>
    <w:rsid w:val="00D67AC5"/>
    <w:rsid w:val="00D67D76"/>
    <w:rsid w:val="00D706D8"/>
    <w:rsid w:val="00D70935"/>
    <w:rsid w:val="00D70952"/>
    <w:rsid w:val="00D70BC9"/>
    <w:rsid w:val="00D70EB1"/>
    <w:rsid w:val="00D72A05"/>
    <w:rsid w:val="00D74FDA"/>
    <w:rsid w:val="00D754F6"/>
    <w:rsid w:val="00D75BAB"/>
    <w:rsid w:val="00D76CE1"/>
    <w:rsid w:val="00D8124D"/>
    <w:rsid w:val="00D81BD6"/>
    <w:rsid w:val="00D82053"/>
    <w:rsid w:val="00D83B50"/>
    <w:rsid w:val="00D84780"/>
    <w:rsid w:val="00D86090"/>
    <w:rsid w:val="00D8683E"/>
    <w:rsid w:val="00D86AB7"/>
    <w:rsid w:val="00D90D47"/>
    <w:rsid w:val="00D91E99"/>
    <w:rsid w:val="00D91F47"/>
    <w:rsid w:val="00D94D24"/>
    <w:rsid w:val="00D953D6"/>
    <w:rsid w:val="00D96DD4"/>
    <w:rsid w:val="00DA034D"/>
    <w:rsid w:val="00DA07BC"/>
    <w:rsid w:val="00DA0A54"/>
    <w:rsid w:val="00DA19BF"/>
    <w:rsid w:val="00DA28C1"/>
    <w:rsid w:val="00DA2CD0"/>
    <w:rsid w:val="00DA3680"/>
    <w:rsid w:val="00DA3C5D"/>
    <w:rsid w:val="00DA4D71"/>
    <w:rsid w:val="00DB41A6"/>
    <w:rsid w:val="00DB5122"/>
    <w:rsid w:val="00DB57E6"/>
    <w:rsid w:val="00DB5C49"/>
    <w:rsid w:val="00DB686E"/>
    <w:rsid w:val="00DB6C38"/>
    <w:rsid w:val="00DB799C"/>
    <w:rsid w:val="00DC0315"/>
    <w:rsid w:val="00DC085C"/>
    <w:rsid w:val="00DC14EB"/>
    <w:rsid w:val="00DC1C01"/>
    <w:rsid w:val="00DC2578"/>
    <w:rsid w:val="00DC60D6"/>
    <w:rsid w:val="00DC7905"/>
    <w:rsid w:val="00DC7991"/>
    <w:rsid w:val="00DD088E"/>
    <w:rsid w:val="00DD21D0"/>
    <w:rsid w:val="00DD373C"/>
    <w:rsid w:val="00DD4D0F"/>
    <w:rsid w:val="00DD61E8"/>
    <w:rsid w:val="00DD64DD"/>
    <w:rsid w:val="00DD6994"/>
    <w:rsid w:val="00DE0A53"/>
    <w:rsid w:val="00DE29EC"/>
    <w:rsid w:val="00DE40D4"/>
    <w:rsid w:val="00DE4935"/>
    <w:rsid w:val="00DF51B9"/>
    <w:rsid w:val="00DF6D6C"/>
    <w:rsid w:val="00E01E9C"/>
    <w:rsid w:val="00E02269"/>
    <w:rsid w:val="00E035CA"/>
    <w:rsid w:val="00E068C4"/>
    <w:rsid w:val="00E07C0D"/>
    <w:rsid w:val="00E10B00"/>
    <w:rsid w:val="00E11448"/>
    <w:rsid w:val="00E12154"/>
    <w:rsid w:val="00E17139"/>
    <w:rsid w:val="00E17B0D"/>
    <w:rsid w:val="00E20061"/>
    <w:rsid w:val="00E20B44"/>
    <w:rsid w:val="00E23060"/>
    <w:rsid w:val="00E266AC"/>
    <w:rsid w:val="00E26C49"/>
    <w:rsid w:val="00E27371"/>
    <w:rsid w:val="00E3115C"/>
    <w:rsid w:val="00E31633"/>
    <w:rsid w:val="00E31FF5"/>
    <w:rsid w:val="00E3244A"/>
    <w:rsid w:val="00E326CF"/>
    <w:rsid w:val="00E331A4"/>
    <w:rsid w:val="00E3363F"/>
    <w:rsid w:val="00E33918"/>
    <w:rsid w:val="00E35CA6"/>
    <w:rsid w:val="00E35D5B"/>
    <w:rsid w:val="00E37793"/>
    <w:rsid w:val="00E40481"/>
    <w:rsid w:val="00E41C6A"/>
    <w:rsid w:val="00E4211F"/>
    <w:rsid w:val="00E44672"/>
    <w:rsid w:val="00E469A9"/>
    <w:rsid w:val="00E46E77"/>
    <w:rsid w:val="00E47379"/>
    <w:rsid w:val="00E47DBF"/>
    <w:rsid w:val="00E50204"/>
    <w:rsid w:val="00E5037A"/>
    <w:rsid w:val="00E504B3"/>
    <w:rsid w:val="00E51766"/>
    <w:rsid w:val="00E522CD"/>
    <w:rsid w:val="00E54296"/>
    <w:rsid w:val="00E556B0"/>
    <w:rsid w:val="00E55BF9"/>
    <w:rsid w:val="00E55ECA"/>
    <w:rsid w:val="00E57876"/>
    <w:rsid w:val="00E61092"/>
    <w:rsid w:val="00E63AAF"/>
    <w:rsid w:val="00E63B20"/>
    <w:rsid w:val="00E63E42"/>
    <w:rsid w:val="00E65FE3"/>
    <w:rsid w:val="00E703D4"/>
    <w:rsid w:val="00E70828"/>
    <w:rsid w:val="00E72DDE"/>
    <w:rsid w:val="00E7622E"/>
    <w:rsid w:val="00E76650"/>
    <w:rsid w:val="00E77F18"/>
    <w:rsid w:val="00E806C9"/>
    <w:rsid w:val="00E81783"/>
    <w:rsid w:val="00E8184B"/>
    <w:rsid w:val="00E82E65"/>
    <w:rsid w:val="00E836D1"/>
    <w:rsid w:val="00E83874"/>
    <w:rsid w:val="00E85CD7"/>
    <w:rsid w:val="00E86E81"/>
    <w:rsid w:val="00E87252"/>
    <w:rsid w:val="00E91D00"/>
    <w:rsid w:val="00E9225F"/>
    <w:rsid w:val="00E958D5"/>
    <w:rsid w:val="00E95D83"/>
    <w:rsid w:val="00E96437"/>
    <w:rsid w:val="00E97126"/>
    <w:rsid w:val="00E97D51"/>
    <w:rsid w:val="00EA0948"/>
    <w:rsid w:val="00EA2912"/>
    <w:rsid w:val="00EA5D5D"/>
    <w:rsid w:val="00EB07F8"/>
    <w:rsid w:val="00EB11E9"/>
    <w:rsid w:val="00EB143B"/>
    <w:rsid w:val="00EB158B"/>
    <w:rsid w:val="00EB15D0"/>
    <w:rsid w:val="00EB17A3"/>
    <w:rsid w:val="00EB24E8"/>
    <w:rsid w:val="00EB2923"/>
    <w:rsid w:val="00EB7094"/>
    <w:rsid w:val="00EB7524"/>
    <w:rsid w:val="00EB7BC7"/>
    <w:rsid w:val="00EB7ECB"/>
    <w:rsid w:val="00EC230E"/>
    <w:rsid w:val="00EC24B6"/>
    <w:rsid w:val="00EC3474"/>
    <w:rsid w:val="00EC4530"/>
    <w:rsid w:val="00EC5490"/>
    <w:rsid w:val="00EC5BB7"/>
    <w:rsid w:val="00EC68A2"/>
    <w:rsid w:val="00ED0634"/>
    <w:rsid w:val="00ED2EB0"/>
    <w:rsid w:val="00ED31A4"/>
    <w:rsid w:val="00ED4441"/>
    <w:rsid w:val="00ED477C"/>
    <w:rsid w:val="00ED6738"/>
    <w:rsid w:val="00ED6B53"/>
    <w:rsid w:val="00ED7226"/>
    <w:rsid w:val="00ED7349"/>
    <w:rsid w:val="00ED75D0"/>
    <w:rsid w:val="00ED7820"/>
    <w:rsid w:val="00EE11A9"/>
    <w:rsid w:val="00EE2176"/>
    <w:rsid w:val="00EE3ECF"/>
    <w:rsid w:val="00EE520D"/>
    <w:rsid w:val="00EE7159"/>
    <w:rsid w:val="00EE73EF"/>
    <w:rsid w:val="00EE791A"/>
    <w:rsid w:val="00EE7EE7"/>
    <w:rsid w:val="00EF0FDF"/>
    <w:rsid w:val="00EF1D96"/>
    <w:rsid w:val="00EF641E"/>
    <w:rsid w:val="00EF65CD"/>
    <w:rsid w:val="00EF7559"/>
    <w:rsid w:val="00F008A6"/>
    <w:rsid w:val="00F024A8"/>
    <w:rsid w:val="00F03E41"/>
    <w:rsid w:val="00F03E91"/>
    <w:rsid w:val="00F06489"/>
    <w:rsid w:val="00F064F3"/>
    <w:rsid w:val="00F07CE8"/>
    <w:rsid w:val="00F07FFA"/>
    <w:rsid w:val="00F119CB"/>
    <w:rsid w:val="00F11C4E"/>
    <w:rsid w:val="00F141A2"/>
    <w:rsid w:val="00F1639E"/>
    <w:rsid w:val="00F16498"/>
    <w:rsid w:val="00F16D18"/>
    <w:rsid w:val="00F16F2D"/>
    <w:rsid w:val="00F17EE2"/>
    <w:rsid w:val="00F22C76"/>
    <w:rsid w:val="00F2322B"/>
    <w:rsid w:val="00F23E54"/>
    <w:rsid w:val="00F25949"/>
    <w:rsid w:val="00F26B70"/>
    <w:rsid w:val="00F30AB9"/>
    <w:rsid w:val="00F30FEE"/>
    <w:rsid w:val="00F31705"/>
    <w:rsid w:val="00F31D3D"/>
    <w:rsid w:val="00F32DF6"/>
    <w:rsid w:val="00F342A9"/>
    <w:rsid w:val="00F34375"/>
    <w:rsid w:val="00F349A2"/>
    <w:rsid w:val="00F37D9F"/>
    <w:rsid w:val="00F40759"/>
    <w:rsid w:val="00F45178"/>
    <w:rsid w:val="00F4682E"/>
    <w:rsid w:val="00F477FA"/>
    <w:rsid w:val="00F51737"/>
    <w:rsid w:val="00F51B19"/>
    <w:rsid w:val="00F523C1"/>
    <w:rsid w:val="00F52D76"/>
    <w:rsid w:val="00F55847"/>
    <w:rsid w:val="00F5621A"/>
    <w:rsid w:val="00F5676E"/>
    <w:rsid w:val="00F56D96"/>
    <w:rsid w:val="00F60677"/>
    <w:rsid w:val="00F60AE5"/>
    <w:rsid w:val="00F60EC6"/>
    <w:rsid w:val="00F656A9"/>
    <w:rsid w:val="00F6614C"/>
    <w:rsid w:val="00F67D5E"/>
    <w:rsid w:val="00F73B90"/>
    <w:rsid w:val="00F742A7"/>
    <w:rsid w:val="00F74CC1"/>
    <w:rsid w:val="00F76B94"/>
    <w:rsid w:val="00F77CA3"/>
    <w:rsid w:val="00F8059B"/>
    <w:rsid w:val="00F810E2"/>
    <w:rsid w:val="00F81BCC"/>
    <w:rsid w:val="00F822D4"/>
    <w:rsid w:val="00F84335"/>
    <w:rsid w:val="00F84457"/>
    <w:rsid w:val="00F85179"/>
    <w:rsid w:val="00F85929"/>
    <w:rsid w:val="00F92903"/>
    <w:rsid w:val="00F9371E"/>
    <w:rsid w:val="00F93D94"/>
    <w:rsid w:val="00F94186"/>
    <w:rsid w:val="00F94F38"/>
    <w:rsid w:val="00F9669D"/>
    <w:rsid w:val="00F97CB2"/>
    <w:rsid w:val="00F97D60"/>
    <w:rsid w:val="00FA1B7B"/>
    <w:rsid w:val="00FA5729"/>
    <w:rsid w:val="00FA5A24"/>
    <w:rsid w:val="00FA5AC9"/>
    <w:rsid w:val="00FA602E"/>
    <w:rsid w:val="00FA6C88"/>
    <w:rsid w:val="00FA73BF"/>
    <w:rsid w:val="00FB1682"/>
    <w:rsid w:val="00FB1A29"/>
    <w:rsid w:val="00FB46F2"/>
    <w:rsid w:val="00FC017F"/>
    <w:rsid w:val="00FC046E"/>
    <w:rsid w:val="00FC1B8D"/>
    <w:rsid w:val="00FC55D9"/>
    <w:rsid w:val="00FC58DC"/>
    <w:rsid w:val="00FC5A12"/>
    <w:rsid w:val="00FD1BD8"/>
    <w:rsid w:val="00FD2424"/>
    <w:rsid w:val="00FD38CD"/>
    <w:rsid w:val="00FE0830"/>
    <w:rsid w:val="00FE31F2"/>
    <w:rsid w:val="00FE4114"/>
    <w:rsid w:val="00FE4923"/>
    <w:rsid w:val="00FE5995"/>
    <w:rsid w:val="00FE6EEA"/>
    <w:rsid w:val="00FE7104"/>
    <w:rsid w:val="00FF073F"/>
    <w:rsid w:val="00FF1DDC"/>
    <w:rsid w:val="00FF29F9"/>
    <w:rsid w:val="00FF303C"/>
    <w:rsid w:val="0814559E"/>
    <w:rsid w:val="098175B4"/>
    <w:rsid w:val="1832125E"/>
    <w:rsid w:val="18F7495B"/>
    <w:rsid w:val="19354BD4"/>
    <w:rsid w:val="1BA84B87"/>
    <w:rsid w:val="1BEA548C"/>
    <w:rsid w:val="1BFF3FCD"/>
    <w:rsid w:val="1E2C3B3A"/>
    <w:rsid w:val="1E8C0C9C"/>
    <w:rsid w:val="22592833"/>
    <w:rsid w:val="2C0C76E2"/>
    <w:rsid w:val="2F6B4E1A"/>
    <w:rsid w:val="30E406DC"/>
    <w:rsid w:val="35CA3BD6"/>
    <w:rsid w:val="36415EAC"/>
    <w:rsid w:val="3656545C"/>
    <w:rsid w:val="36A007CA"/>
    <w:rsid w:val="39643FCE"/>
    <w:rsid w:val="40077A9C"/>
    <w:rsid w:val="401029DA"/>
    <w:rsid w:val="446F41B2"/>
    <w:rsid w:val="45A55DFD"/>
    <w:rsid w:val="4A612D70"/>
    <w:rsid w:val="4BAC7162"/>
    <w:rsid w:val="4E6104CB"/>
    <w:rsid w:val="500D2CD5"/>
    <w:rsid w:val="55984264"/>
    <w:rsid w:val="64A137DB"/>
    <w:rsid w:val="66F465C8"/>
    <w:rsid w:val="68E07617"/>
    <w:rsid w:val="6F440B88"/>
    <w:rsid w:val="70E605BB"/>
    <w:rsid w:val="723E2669"/>
    <w:rsid w:val="79ED6E4F"/>
    <w:rsid w:val="7B2C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821F89"/>
  <w15:docId w15:val="{DD0E955C-ED45-438D-B025-DF852355C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33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33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133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13337"/>
    <w:pPr>
      <w:spacing w:line="580" w:lineRule="exact"/>
      <w:ind w:firstLineChars="200" w:firstLine="200"/>
      <w:contextualSpacing/>
      <w:outlineLvl w:val="2"/>
    </w:pPr>
    <w:rPr>
      <w:rFonts w:ascii="楷体" w:eastAsia="楷体" w:hAnsi="楷体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13337"/>
    <w:pPr>
      <w:keepNext/>
      <w:keepLines/>
      <w:spacing w:line="580" w:lineRule="exact"/>
      <w:ind w:firstLineChars="200" w:firstLine="200"/>
      <w:contextualSpacing/>
      <w:outlineLvl w:val="3"/>
    </w:pPr>
    <w:rPr>
      <w:rFonts w:ascii="仿宋" w:eastAsia="仿宋" w:hAnsiTheme="majorHAnsi" w:cstheme="majorBidi"/>
      <w:b/>
      <w:bCs/>
      <w:color w:val="000000" w:themeColor="text1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113337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sid w:val="0011333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113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113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1133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sid w:val="00113337"/>
    <w:rPr>
      <w:b/>
      <w:bCs/>
    </w:rPr>
  </w:style>
  <w:style w:type="table" w:styleId="ae">
    <w:name w:val="Table Grid"/>
    <w:basedOn w:val="a1"/>
    <w:uiPriority w:val="59"/>
    <w:unhideWhenUsed/>
    <w:qFormat/>
    <w:rsid w:val="001133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sid w:val="00113337"/>
    <w:rPr>
      <w:b/>
      <w:bCs/>
    </w:rPr>
  </w:style>
  <w:style w:type="character" w:styleId="af0">
    <w:name w:val="Emphasis"/>
    <w:basedOn w:val="a0"/>
    <w:uiPriority w:val="20"/>
    <w:qFormat/>
    <w:rsid w:val="00113337"/>
    <w:rPr>
      <w:i/>
      <w:iCs/>
    </w:rPr>
  </w:style>
  <w:style w:type="character" w:styleId="af1">
    <w:name w:val="annotation reference"/>
    <w:basedOn w:val="a0"/>
    <w:uiPriority w:val="99"/>
    <w:semiHidden/>
    <w:unhideWhenUsed/>
    <w:qFormat/>
    <w:rsid w:val="00113337"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sid w:val="00113337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113337"/>
    <w:rPr>
      <w:sz w:val="18"/>
      <w:szCs w:val="18"/>
    </w:rPr>
  </w:style>
  <w:style w:type="paragraph" w:customStyle="1" w:styleId="p0">
    <w:name w:val="p0"/>
    <w:basedOn w:val="a"/>
    <w:uiPriority w:val="99"/>
    <w:qFormat/>
    <w:rsid w:val="00113337"/>
    <w:pPr>
      <w:widowControl/>
    </w:pPr>
    <w:rPr>
      <w:rFonts w:ascii="Calibri" w:eastAsia="宋体" w:hAnsi="Calibri" w:cs="Calibri"/>
      <w:kern w:val="0"/>
      <w:szCs w:val="21"/>
    </w:rPr>
  </w:style>
  <w:style w:type="character" w:customStyle="1" w:styleId="bjh-p">
    <w:name w:val="bjh-p"/>
    <w:basedOn w:val="a0"/>
    <w:qFormat/>
    <w:rsid w:val="00113337"/>
  </w:style>
  <w:style w:type="paragraph" w:customStyle="1" w:styleId="11">
    <w:name w:val="修订1"/>
    <w:hidden/>
    <w:uiPriority w:val="99"/>
    <w:semiHidden/>
    <w:qFormat/>
    <w:rsid w:val="00113337"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sid w:val="00113337"/>
  </w:style>
  <w:style w:type="character" w:customStyle="1" w:styleId="ad">
    <w:name w:val="批注主题 字符"/>
    <w:basedOn w:val="a4"/>
    <w:link w:val="ac"/>
    <w:uiPriority w:val="99"/>
    <w:semiHidden/>
    <w:qFormat/>
    <w:rsid w:val="00113337"/>
    <w:rPr>
      <w:b/>
      <w:bCs/>
    </w:rPr>
  </w:style>
  <w:style w:type="paragraph" w:styleId="af2">
    <w:name w:val="List Paragraph"/>
    <w:basedOn w:val="a"/>
    <w:uiPriority w:val="34"/>
    <w:qFormat/>
    <w:rsid w:val="00113337"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sid w:val="0011333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sid w:val="00113337"/>
    <w:rPr>
      <w:rFonts w:ascii="楷体" w:eastAsia="楷体" w:hAnsi="楷体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sid w:val="00113337"/>
    <w:rPr>
      <w:rFonts w:ascii="仿宋" w:eastAsia="仿宋" w:hAnsiTheme="majorHAnsi" w:cstheme="majorBidi"/>
      <w:b/>
      <w:bCs/>
      <w:color w:val="000000" w:themeColor="text1"/>
      <w:kern w:val="2"/>
      <w:sz w:val="32"/>
      <w:szCs w:val="28"/>
    </w:rPr>
  </w:style>
  <w:style w:type="character" w:customStyle="1" w:styleId="20">
    <w:name w:val="标题 2 字符"/>
    <w:basedOn w:val="a0"/>
    <w:link w:val="2"/>
    <w:uiPriority w:val="9"/>
    <w:qFormat/>
    <w:rsid w:val="0011333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ontent-right8zs40">
    <w:name w:val="content-right_8zs40"/>
    <w:basedOn w:val="a0"/>
    <w:qFormat/>
    <w:rsid w:val="00113337"/>
  </w:style>
  <w:style w:type="character" w:customStyle="1" w:styleId="10">
    <w:name w:val="标题 1 字符"/>
    <w:basedOn w:val="a0"/>
    <w:link w:val="1"/>
    <w:uiPriority w:val="9"/>
    <w:qFormat/>
    <w:rsid w:val="00113337"/>
    <w:rPr>
      <w:b/>
      <w:bCs/>
      <w:kern w:val="44"/>
      <w:sz w:val="44"/>
      <w:szCs w:val="44"/>
    </w:rPr>
  </w:style>
  <w:style w:type="character" w:customStyle="1" w:styleId="15">
    <w:name w:val="15"/>
    <w:basedOn w:val="a0"/>
    <w:qFormat/>
    <w:rsid w:val="00113337"/>
  </w:style>
  <w:style w:type="character" w:customStyle="1" w:styleId="Hyperlink0">
    <w:name w:val="Hyperlink.0"/>
    <w:basedOn w:val="a0"/>
    <w:qFormat/>
    <w:rsid w:val="00113337"/>
    <w:rPr>
      <w:rFonts w:ascii="仿宋_GB2312" w:eastAsia="仿宋_GB2312" w:hAnsi="仿宋_GB2312" w:cs="仿宋_GB2312"/>
      <w:sz w:val="32"/>
      <w:szCs w:val="32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4ACBC-F8A3-44C4-A714-F0918B2FB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18</Pages>
  <Words>1338</Words>
  <Characters>7627</Characters>
  <Application>Microsoft Office Word</Application>
  <DocSecurity>0</DocSecurity>
  <Lines>63</Lines>
  <Paragraphs>17</Paragraphs>
  <ScaleCrop>false</ScaleCrop>
  <Company>Hewlett-Packard Company</Company>
  <LinksUpToDate>false</LinksUpToDate>
  <CharactersWithSpaces>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吴雨</dc:creator>
  <cp:lastModifiedBy>雨 吴</cp:lastModifiedBy>
  <cp:revision>9</cp:revision>
  <cp:lastPrinted>2023-04-07T08:39:00Z</cp:lastPrinted>
  <dcterms:created xsi:type="dcterms:W3CDTF">2023-04-07T08:29:00Z</dcterms:created>
  <dcterms:modified xsi:type="dcterms:W3CDTF">2024-06-19T03:19:00Z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F834593FD11B4042B15C7E8B513C320A</vt:lpwstr>
  </property>
</Properties>
</file>